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DE" w:rsidRPr="00BF4328" w:rsidRDefault="002B2DDE" w:rsidP="00D80C93">
      <w:pPr>
        <w:pStyle w:val="Header"/>
        <w:tabs>
          <w:tab w:val="clear" w:pos="4320"/>
          <w:tab w:val="clear" w:pos="8640"/>
        </w:tabs>
        <w:spacing w:before="240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</w:pPr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5055 Santa Teresa </w:t>
      </w:r>
      <w:proofErr w:type="spellStart"/>
      <w:r w:rsidR="00940AAB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>Blv</w:t>
      </w:r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>d</w:t>
      </w:r>
      <w:proofErr w:type="spellEnd"/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., Gilroy, CA 95020      </w:t>
      </w:r>
      <w:r w:rsid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  </w:t>
      </w:r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     www.gavilan.edu     </w:t>
      </w:r>
      <w:r w:rsid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  </w:t>
      </w:r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  <w:lang w:val="es-ES"/>
        </w:rPr>
        <w:t xml:space="preserve">  (408) 848-4800</w:t>
      </w:r>
    </w:p>
    <w:p w:rsidR="002B2DDE" w:rsidRPr="00BF4328" w:rsidRDefault="00887E17" w:rsidP="00152FA5">
      <w:pPr>
        <w:spacing w:before="120"/>
        <w:jc w:val="center"/>
        <w:rPr>
          <w:rFonts w:ascii="Arial" w:hAnsi="Arial" w:cs="Arial"/>
          <w:b/>
          <w:color w:val="365F91" w:themeColor="accent1" w:themeShade="BF"/>
          <w:sz w:val="22"/>
          <w:szCs w:val="22"/>
        </w:rPr>
      </w:pPr>
      <w:r w:rsidRPr="00BF4328">
        <w:rPr>
          <w:rFonts w:ascii="Arial" w:hAnsi="Arial" w:cs="Arial"/>
          <w:b/>
          <w:color w:val="365F91" w:themeColor="accent1" w:themeShade="BF"/>
          <w:sz w:val="22"/>
          <w:szCs w:val="22"/>
        </w:rPr>
        <w:t>Dr. Kathleen A. Rose</w:t>
      </w:r>
      <w:r w:rsidR="002B2DDE" w:rsidRPr="00BF4328">
        <w:rPr>
          <w:rFonts w:ascii="Arial" w:hAnsi="Arial" w:cs="Arial"/>
          <w:b/>
          <w:color w:val="365F91" w:themeColor="accent1" w:themeShade="BF"/>
          <w:sz w:val="22"/>
          <w:szCs w:val="22"/>
        </w:rPr>
        <w:t>, Superintendent/President</w:t>
      </w:r>
    </w:p>
    <w:p w:rsidR="006A14AD" w:rsidRDefault="006A14AD" w:rsidP="006A14AD">
      <w:pPr>
        <w:jc w:val="center"/>
        <w:rPr>
          <w:rFonts w:ascii="Arial" w:hAnsi="Arial" w:cs="Arial"/>
          <w:sz w:val="24"/>
          <w:szCs w:val="24"/>
        </w:rPr>
      </w:pPr>
    </w:p>
    <w:p w:rsidR="006A14AD" w:rsidRDefault="006A14AD" w:rsidP="006A14AD">
      <w:pPr>
        <w:jc w:val="center"/>
        <w:rPr>
          <w:rFonts w:ascii="Arial" w:hAnsi="Arial" w:cs="Arial"/>
          <w:sz w:val="24"/>
          <w:szCs w:val="24"/>
        </w:rPr>
      </w:pPr>
    </w:p>
    <w:p w:rsidR="006A14AD" w:rsidRDefault="006A14AD" w:rsidP="006A14A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GAVILAN JOINT COMMUNITY COLLEGE DISTRICT</w:t>
      </w:r>
    </w:p>
    <w:p w:rsidR="006A14AD" w:rsidRDefault="006A14AD" w:rsidP="006A14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 POLICY COMMITTEE</w:t>
      </w:r>
    </w:p>
    <w:p w:rsidR="006A14AD" w:rsidRDefault="006A14AD" w:rsidP="006A14AD">
      <w:pPr>
        <w:jc w:val="center"/>
        <w:rPr>
          <w:rFonts w:ascii="Arial" w:hAnsi="Arial" w:cs="Arial"/>
          <w:sz w:val="22"/>
          <w:szCs w:val="22"/>
        </w:rPr>
      </w:pPr>
    </w:p>
    <w:p w:rsidR="006A14AD" w:rsidRDefault="006A14AD" w:rsidP="006A14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Tuesday, </w:t>
      </w:r>
      <w:r w:rsidR="00FB57BA">
        <w:rPr>
          <w:rFonts w:ascii="Arial" w:hAnsi="Arial" w:cs="Arial"/>
          <w:sz w:val="22"/>
          <w:szCs w:val="22"/>
        </w:rPr>
        <w:t xml:space="preserve">February </w:t>
      </w:r>
      <w:r>
        <w:rPr>
          <w:rFonts w:ascii="Arial" w:hAnsi="Arial" w:cs="Arial"/>
          <w:sz w:val="22"/>
          <w:szCs w:val="22"/>
        </w:rPr>
        <w:t>13, 201</w:t>
      </w:r>
      <w:r w:rsidR="00FB57B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 5:00 p.m.</w:t>
      </w:r>
    </w:p>
    <w:p w:rsidR="006A14AD" w:rsidRDefault="006A14AD" w:rsidP="006A14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Gavilan </w:t>
      </w:r>
      <w:r w:rsidR="00FB57BA">
        <w:rPr>
          <w:rFonts w:ascii="Arial" w:hAnsi="Arial" w:cs="Arial"/>
          <w:sz w:val="22"/>
          <w:szCs w:val="22"/>
        </w:rPr>
        <w:t>Coyote Valley site</w:t>
      </w:r>
      <w:r>
        <w:rPr>
          <w:rFonts w:ascii="Arial" w:hAnsi="Arial" w:cs="Arial"/>
          <w:sz w:val="22"/>
          <w:szCs w:val="22"/>
        </w:rPr>
        <w:t xml:space="preserve">, </w:t>
      </w:r>
      <w:r w:rsidR="00FB57BA">
        <w:rPr>
          <w:rFonts w:ascii="Arial" w:hAnsi="Arial" w:cs="Arial"/>
          <w:sz w:val="22"/>
          <w:szCs w:val="22"/>
        </w:rPr>
        <w:t>Building C, 104</w:t>
      </w:r>
    </w:p>
    <w:p w:rsidR="006A14AD" w:rsidRDefault="00FB57BA" w:rsidP="006A14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560 Bailey Avenue, San Jose, CA</w:t>
      </w:r>
    </w:p>
    <w:p w:rsidR="006A14AD" w:rsidRDefault="006A14AD" w:rsidP="006A14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(Board Policy Committee Members:  Kent Child, Lois Locci, Laura Perry)</w:t>
      </w:r>
    </w:p>
    <w:p w:rsidR="006A14AD" w:rsidRDefault="006A14AD" w:rsidP="006A14AD">
      <w:pPr>
        <w:jc w:val="center"/>
        <w:rPr>
          <w:rFonts w:ascii="Arial" w:hAnsi="Arial" w:cs="Arial"/>
          <w:sz w:val="22"/>
          <w:szCs w:val="22"/>
        </w:rPr>
      </w:pPr>
    </w:p>
    <w:p w:rsidR="006A14AD" w:rsidRDefault="006A14AD" w:rsidP="006A14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</w:p>
    <w:p w:rsidR="006A14AD" w:rsidRDefault="006A14AD" w:rsidP="006A14AD">
      <w:pPr>
        <w:jc w:val="center"/>
        <w:rPr>
          <w:rFonts w:ascii="Arial" w:hAnsi="Arial" w:cs="Arial"/>
          <w:sz w:val="22"/>
          <w:szCs w:val="22"/>
        </w:rPr>
      </w:pPr>
    </w:p>
    <w:p w:rsidR="006A14AD" w:rsidRDefault="00FB57BA" w:rsidP="00BB1B0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CALL TO ORDER </w:t>
      </w:r>
    </w:p>
    <w:p w:rsidR="006A14AD" w:rsidRDefault="006A14AD" w:rsidP="006A14A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Kent Child called the meeting to order at 5:0</w:t>
      </w:r>
      <w:r w:rsidR="00FB57B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p.m.</w:t>
      </w:r>
    </w:p>
    <w:p w:rsidR="006A14AD" w:rsidRDefault="006A14AD" w:rsidP="006A14AD">
      <w:pPr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A14AD" w:rsidRDefault="006A14AD" w:rsidP="00BB1B05">
      <w:pPr>
        <w:numPr>
          <w:ilvl w:val="0"/>
          <w:numId w:val="2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Roll Call</w:t>
      </w:r>
    </w:p>
    <w:p w:rsidR="006A14AD" w:rsidRDefault="006A14AD" w:rsidP="006A14AD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Laura Perry</w:t>
      </w:r>
      <w:r w:rsidR="00FB57BA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Kent Child</w:t>
      </w:r>
    </w:p>
    <w:p w:rsidR="00FB57BA" w:rsidRDefault="00FB57BA" w:rsidP="00BB1B0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Excused Absence: Lois Locci </w:t>
      </w:r>
    </w:p>
    <w:p w:rsidR="00FB57BA" w:rsidRDefault="00FB57BA" w:rsidP="00BB1B05">
      <w:pPr>
        <w:ind w:left="720"/>
        <w:rPr>
          <w:rFonts w:ascii="Arial" w:hAnsi="Arial" w:cs="Arial"/>
          <w:sz w:val="22"/>
          <w:szCs w:val="22"/>
        </w:rPr>
      </w:pPr>
    </w:p>
    <w:p w:rsidR="006A14AD" w:rsidRDefault="006A14AD" w:rsidP="00BB1B0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Kathleen Rose, Superintendent/President</w:t>
      </w:r>
      <w:r w:rsidR="00BB1B0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Nancy Bailey </w:t>
      </w:r>
      <w:r w:rsidR="00BB1B0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Recorder</w:t>
      </w:r>
      <w:r w:rsidR="00BB1B05">
        <w:rPr>
          <w:rFonts w:ascii="Arial" w:hAnsi="Arial" w:cs="Arial"/>
          <w:sz w:val="22"/>
          <w:szCs w:val="22"/>
        </w:rPr>
        <w:t xml:space="preserve">), </w:t>
      </w:r>
      <w:r w:rsidR="00FB57BA">
        <w:rPr>
          <w:rFonts w:ascii="Arial" w:hAnsi="Arial" w:cs="Arial"/>
          <w:sz w:val="22"/>
          <w:szCs w:val="22"/>
        </w:rPr>
        <w:t>Eric Ramones</w:t>
      </w:r>
      <w:r>
        <w:rPr>
          <w:rFonts w:ascii="Arial" w:hAnsi="Arial" w:cs="Arial"/>
          <w:sz w:val="22"/>
          <w:szCs w:val="22"/>
        </w:rPr>
        <w:t xml:space="preserve">, </w:t>
      </w:r>
      <w:r w:rsidR="000E4206">
        <w:rPr>
          <w:rFonts w:ascii="Arial" w:hAnsi="Arial" w:cs="Arial"/>
          <w:sz w:val="22"/>
          <w:szCs w:val="22"/>
        </w:rPr>
        <w:t>Wade Ellis, Kathleen Moberg</w:t>
      </w:r>
      <w:r w:rsidR="00000C7D">
        <w:rPr>
          <w:rFonts w:ascii="Arial" w:hAnsi="Arial" w:cs="Arial"/>
          <w:sz w:val="22"/>
          <w:szCs w:val="22"/>
        </w:rPr>
        <w:t xml:space="preserve">, </w:t>
      </w:r>
      <w:r w:rsidR="00D00623">
        <w:rPr>
          <w:rFonts w:ascii="Arial" w:hAnsi="Arial" w:cs="Arial"/>
          <w:sz w:val="22"/>
          <w:szCs w:val="22"/>
        </w:rPr>
        <w:t>Frederick Harris</w:t>
      </w:r>
      <w:r w:rsidR="00000C7D">
        <w:rPr>
          <w:rFonts w:ascii="Arial" w:hAnsi="Arial" w:cs="Arial"/>
          <w:sz w:val="22"/>
          <w:szCs w:val="22"/>
        </w:rPr>
        <w:t>, Bobbi Jo Palmer</w:t>
      </w:r>
    </w:p>
    <w:p w:rsidR="006A14AD" w:rsidRDefault="006A14AD" w:rsidP="006A14AD">
      <w:pPr>
        <w:ind w:left="720" w:hanging="360"/>
        <w:rPr>
          <w:rFonts w:ascii="Arial" w:hAnsi="Arial" w:cs="Arial"/>
          <w:sz w:val="22"/>
          <w:szCs w:val="22"/>
        </w:rPr>
      </w:pPr>
    </w:p>
    <w:p w:rsidR="006A14AD" w:rsidRDefault="006A14AD" w:rsidP="00BB1B05">
      <w:pPr>
        <w:numPr>
          <w:ilvl w:val="0"/>
          <w:numId w:val="2"/>
        </w:numPr>
        <w:tabs>
          <w:tab w:val="num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 Minutes, </w:t>
      </w:r>
      <w:r w:rsidR="00FB57BA">
        <w:rPr>
          <w:rFonts w:ascii="Arial" w:hAnsi="Arial" w:cs="Arial"/>
          <w:sz w:val="22"/>
          <w:szCs w:val="22"/>
        </w:rPr>
        <w:t>June</w:t>
      </w:r>
      <w:r>
        <w:rPr>
          <w:rFonts w:ascii="Arial" w:hAnsi="Arial" w:cs="Arial"/>
          <w:sz w:val="22"/>
          <w:szCs w:val="22"/>
        </w:rPr>
        <w:t xml:space="preserve"> 1</w:t>
      </w:r>
      <w:r w:rsidR="00FB57B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201</w:t>
      </w:r>
      <w:r w:rsidR="00FB57BA">
        <w:rPr>
          <w:rFonts w:ascii="Arial" w:hAnsi="Arial" w:cs="Arial"/>
          <w:sz w:val="22"/>
          <w:szCs w:val="22"/>
        </w:rPr>
        <w:t>7</w:t>
      </w:r>
    </w:p>
    <w:p w:rsidR="006A14AD" w:rsidRDefault="006A14AD" w:rsidP="006A14AD">
      <w:pP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MSC (L. Perry</w:t>
      </w:r>
      <w:r w:rsidR="00FB57BA">
        <w:rPr>
          <w:rFonts w:ascii="Arial" w:hAnsi="Arial" w:cs="Arial"/>
          <w:sz w:val="22"/>
          <w:szCs w:val="22"/>
        </w:rPr>
        <w:t>/K. Child</w:t>
      </w:r>
      <w:r>
        <w:rPr>
          <w:rFonts w:ascii="Arial" w:hAnsi="Arial" w:cs="Arial"/>
          <w:sz w:val="22"/>
          <w:szCs w:val="22"/>
        </w:rPr>
        <w:t xml:space="preserve">) </w:t>
      </w:r>
      <w:r w:rsidR="00FB57B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ayes, 0 nays</w:t>
      </w:r>
      <w:r w:rsidR="00FB57BA">
        <w:rPr>
          <w:rFonts w:ascii="Arial" w:hAnsi="Arial" w:cs="Arial"/>
          <w:sz w:val="22"/>
          <w:szCs w:val="22"/>
        </w:rPr>
        <w:t>, 1 absent</w:t>
      </w:r>
      <w:r>
        <w:rPr>
          <w:rFonts w:ascii="Arial" w:hAnsi="Arial" w:cs="Arial"/>
          <w:sz w:val="22"/>
          <w:szCs w:val="22"/>
        </w:rPr>
        <w:t xml:space="preserve"> to approve</w:t>
      </w:r>
    </w:p>
    <w:p w:rsidR="006A14AD" w:rsidRDefault="006A14AD" w:rsidP="006A14AD">
      <w:pPr>
        <w:ind w:left="720" w:hanging="360"/>
        <w:rPr>
          <w:rFonts w:ascii="Arial" w:hAnsi="Arial" w:cs="Arial"/>
          <w:sz w:val="22"/>
          <w:szCs w:val="22"/>
        </w:rPr>
      </w:pPr>
    </w:p>
    <w:p w:rsidR="006A14AD" w:rsidRDefault="006A14AD" w:rsidP="00BB1B05">
      <w:pPr>
        <w:numPr>
          <w:ilvl w:val="0"/>
          <w:numId w:val="2"/>
        </w:numPr>
        <w:tabs>
          <w:tab w:val="num" w:pos="36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from the Public </w:t>
      </w:r>
    </w:p>
    <w:p w:rsidR="006A14AD" w:rsidRDefault="006A14AD" w:rsidP="006A14A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None                                             </w:t>
      </w:r>
    </w:p>
    <w:p w:rsidR="006A14AD" w:rsidRDefault="006A14AD" w:rsidP="006A14AD">
      <w:pPr>
        <w:ind w:left="720"/>
        <w:rPr>
          <w:rFonts w:ascii="Arial" w:hAnsi="Arial" w:cs="Arial"/>
          <w:sz w:val="22"/>
          <w:szCs w:val="22"/>
        </w:rPr>
      </w:pPr>
    </w:p>
    <w:p w:rsidR="006A14AD" w:rsidRDefault="006A14AD" w:rsidP="00BB1B0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DISCUSSION ITEM</w:t>
      </w:r>
    </w:p>
    <w:p w:rsidR="00D00623" w:rsidRDefault="00D00623" w:rsidP="00D00623">
      <w:pPr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   Board Policies and Administrative Procedures Changes recommended by President’s Council</w:t>
      </w:r>
    </w:p>
    <w:p w:rsidR="00D00623" w:rsidRDefault="00D00623" w:rsidP="00D00623">
      <w:pPr>
        <w:ind w:left="990" w:hanging="27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Chapter 5, Student Services:  </w:t>
      </w:r>
    </w:p>
    <w:p w:rsidR="00D00623" w:rsidRPr="00D57CF7" w:rsidRDefault="00D00623" w:rsidP="00D00623">
      <w:pPr>
        <w:ind w:left="990" w:hanging="270"/>
        <w:rPr>
          <w:rFonts w:ascii="Arial" w:hAnsi="Arial" w:cs="Arial"/>
          <w:sz w:val="16"/>
        </w:rPr>
      </w:pPr>
    </w:p>
    <w:tbl>
      <w:tblPr>
        <w:tblW w:w="6552" w:type="dxa"/>
        <w:tblInd w:w="1098" w:type="dxa"/>
        <w:tblLayout w:type="fixed"/>
        <w:tblLook w:val="04A0" w:firstRow="1" w:lastRow="0" w:firstColumn="1" w:lastColumn="0" w:noHBand="0" w:noVBand="1"/>
      </w:tblPr>
      <w:tblGrid>
        <w:gridCol w:w="342"/>
        <w:gridCol w:w="1188"/>
        <w:gridCol w:w="4680"/>
        <w:gridCol w:w="342"/>
      </w:tblGrid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BP 5020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Nonresident Tuition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AP 5020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Nonresident Tuition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BP 5035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Withholding of Student Records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AP 5035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Withholding of Student Records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BP 5040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Student Records and Directory Information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AP 5040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Student Records and Directory Information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BP 5050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Student Success and Support Program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AP 5050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Student Success and Support Program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BP 5110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Counseling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AP 5110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Counseling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BP 5130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Financial Aid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AP 5130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Financial Aid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BP 5140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Disabled Student Programs and Services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AP 5140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Disabled Student Programs and Services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BP 5205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Student Accident Insurance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AP 5205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Student Accident Insurance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BP 5210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Communicable Disease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 5210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Communicable Diseases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BP 5300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Student Equity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AP 5300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Student Equity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BP 5500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Standards of Student Conduct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AP 5500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Standards of Student Conduct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BP 5510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Off-Campus Student Organizations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 5510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Off-Campus Student Organizations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 5525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Default="00D00623" w:rsidP="00C222F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Student Rights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BP 5570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Student Credit Card Solicitation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AP 5570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Student Credit Card Solicitation</w:t>
            </w:r>
          </w:p>
        </w:tc>
      </w:tr>
      <w:tr w:rsidR="00D00623" w:rsidRPr="00E2338B" w:rsidTr="00C222FA">
        <w:trPr>
          <w:gridAfter w:val="1"/>
          <w:wAfter w:w="342" w:type="dxa"/>
          <w:cantSplit/>
        </w:trPr>
        <w:tc>
          <w:tcPr>
            <w:tcW w:w="1530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BP 5700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Intercollegiate Athletics</w:t>
            </w:r>
          </w:p>
        </w:tc>
      </w:tr>
      <w:tr w:rsidR="00D00623" w:rsidRPr="00E2338B" w:rsidTr="00C222FA">
        <w:trPr>
          <w:gridBefore w:val="1"/>
          <w:wBefore w:w="342" w:type="dxa"/>
          <w:cantSplit/>
        </w:trPr>
        <w:tc>
          <w:tcPr>
            <w:tcW w:w="1188" w:type="dxa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AP 5700</w:t>
            </w:r>
          </w:p>
        </w:tc>
        <w:tc>
          <w:tcPr>
            <w:tcW w:w="5022" w:type="dxa"/>
            <w:gridSpan w:val="2"/>
            <w:shd w:val="clear" w:color="auto" w:fill="auto"/>
            <w:vAlign w:val="bottom"/>
          </w:tcPr>
          <w:p w:rsidR="00D00623" w:rsidRPr="00E2338B" w:rsidRDefault="00D00623" w:rsidP="00C222FA">
            <w:pPr>
              <w:rPr>
                <w:rFonts w:ascii="Arial" w:hAnsi="Arial" w:cs="Arial"/>
                <w:sz w:val="22"/>
              </w:rPr>
            </w:pPr>
            <w:r w:rsidRPr="00E2338B">
              <w:rPr>
                <w:rFonts w:ascii="Arial" w:hAnsi="Arial" w:cs="Arial"/>
                <w:sz w:val="22"/>
              </w:rPr>
              <w:t>Intercollegiate Athletics</w:t>
            </w:r>
          </w:p>
        </w:tc>
      </w:tr>
    </w:tbl>
    <w:p w:rsidR="00D00623" w:rsidRDefault="00D00623" w:rsidP="00D00623">
      <w:pPr>
        <w:ind w:left="990" w:hanging="270"/>
        <w:rPr>
          <w:rFonts w:ascii="Arial" w:hAnsi="Arial" w:cs="Arial"/>
          <w:sz w:val="22"/>
        </w:rPr>
      </w:pPr>
    </w:p>
    <w:p w:rsidR="00D00623" w:rsidRDefault="00D00623" w:rsidP="00D00623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Trustees discussed AP 5</w:t>
      </w:r>
      <w:r w:rsidR="00DA627A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70, </w:t>
      </w:r>
      <w:r w:rsidR="00525780">
        <w:rPr>
          <w:rFonts w:ascii="Arial" w:hAnsi="Arial" w:cs="Arial"/>
          <w:sz w:val="22"/>
        </w:rPr>
        <w:t>“</w:t>
      </w:r>
      <w:r>
        <w:rPr>
          <w:rFonts w:ascii="Arial" w:hAnsi="Arial" w:cs="Arial"/>
          <w:sz w:val="22"/>
        </w:rPr>
        <w:t>Student Credit Card Solicitation</w:t>
      </w:r>
      <w:r w:rsidR="00525780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>; a new policy recommended by the CCLC for Gavilan College based on Ed Code Section 99030.  Kathleen Moberg addressed questions about the debt education requirement.  Edits were recommended and agreed upon.</w:t>
      </w:r>
    </w:p>
    <w:p w:rsidR="00D00623" w:rsidRDefault="00D00623" w:rsidP="00D00623">
      <w:pPr>
        <w:ind w:left="990" w:hanging="270"/>
        <w:rPr>
          <w:rFonts w:ascii="Arial" w:hAnsi="Arial" w:cs="Arial"/>
          <w:sz w:val="22"/>
        </w:rPr>
      </w:pPr>
    </w:p>
    <w:p w:rsidR="00D00623" w:rsidRDefault="00DA627A" w:rsidP="0031573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 5700, </w:t>
      </w:r>
      <w:r w:rsidR="00525780">
        <w:rPr>
          <w:rFonts w:ascii="Arial" w:hAnsi="Arial" w:cs="Arial"/>
          <w:sz w:val="22"/>
        </w:rPr>
        <w:t>“</w:t>
      </w:r>
      <w:r w:rsidR="00315730">
        <w:rPr>
          <w:rFonts w:ascii="Arial" w:hAnsi="Arial" w:cs="Arial"/>
          <w:sz w:val="22"/>
        </w:rPr>
        <w:t>Intercollegiate Athletics</w:t>
      </w:r>
      <w:r w:rsidR="00525780">
        <w:rPr>
          <w:rFonts w:ascii="Arial" w:hAnsi="Arial" w:cs="Arial"/>
          <w:sz w:val="22"/>
        </w:rPr>
        <w:t>”</w:t>
      </w:r>
      <w:r w:rsidR="00315730">
        <w:rPr>
          <w:rFonts w:ascii="Arial" w:hAnsi="Arial" w:cs="Arial"/>
          <w:sz w:val="22"/>
        </w:rPr>
        <w:t xml:space="preserve"> does not make reference to the ineligibility of high school students such as GECA students.  </w:t>
      </w:r>
    </w:p>
    <w:p w:rsidR="002917A7" w:rsidRDefault="002917A7" w:rsidP="00315730">
      <w:pPr>
        <w:ind w:left="720"/>
        <w:rPr>
          <w:rFonts w:ascii="Arial" w:hAnsi="Arial" w:cs="Arial"/>
          <w:sz w:val="22"/>
        </w:rPr>
      </w:pPr>
    </w:p>
    <w:p w:rsidR="002917A7" w:rsidRDefault="002917A7" w:rsidP="00315730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MSC </w:t>
      </w:r>
      <w:r w:rsidR="0072387B">
        <w:rPr>
          <w:rFonts w:ascii="Arial" w:hAnsi="Arial" w:cs="Arial"/>
          <w:sz w:val="22"/>
        </w:rPr>
        <w:t xml:space="preserve">(LP/KC) </w:t>
      </w:r>
      <w:r>
        <w:rPr>
          <w:rFonts w:ascii="Arial" w:hAnsi="Arial" w:cs="Arial"/>
          <w:sz w:val="22"/>
        </w:rPr>
        <w:t>to</w:t>
      </w:r>
      <w:r w:rsidR="0072387B">
        <w:rPr>
          <w:rFonts w:ascii="Arial" w:hAnsi="Arial" w:cs="Arial"/>
          <w:sz w:val="22"/>
        </w:rPr>
        <w:t xml:space="preserve"> recommend the policies and procedures, with edits, be forwarded to the full board for information. </w:t>
      </w:r>
    </w:p>
    <w:p w:rsidR="0072387B" w:rsidRDefault="0072387B" w:rsidP="00315730">
      <w:pPr>
        <w:ind w:left="720"/>
        <w:rPr>
          <w:rFonts w:ascii="Arial" w:hAnsi="Arial" w:cs="Arial"/>
          <w:sz w:val="22"/>
        </w:rPr>
      </w:pPr>
    </w:p>
    <w:p w:rsidR="00D00623" w:rsidRDefault="00D00623" w:rsidP="0072387B">
      <w:pPr>
        <w:pStyle w:val="ListParagraph"/>
        <w:ind w:left="634" w:hanging="27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Establishment of Policy Review Subcommittee within President’s Council</w:t>
      </w:r>
    </w:p>
    <w:p w:rsidR="002527B3" w:rsidRPr="002527B3" w:rsidRDefault="0072387B" w:rsidP="002527B3">
      <w:pPr>
        <w:pStyle w:val="ListParagraph"/>
        <w:ind w:hanging="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Kathleen Rose mentioned that policies have been discussed at cabinet, leadership council, and academic senate due to policy revisions and review.  She has formed a Policy Review Subcommittee to fill the gaps on policy discussions such as local policy development</w:t>
      </w:r>
      <w:r w:rsidR="002527B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application of policies</w:t>
      </w:r>
      <w:r w:rsidR="002527B3">
        <w:rPr>
          <w:rFonts w:ascii="Arial" w:hAnsi="Arial" w:cs="Arial"/>
          <w:sz w:val="22"/>
        </w:rPr>
        <w:t>, and the current process</w:t>
      </w:r>
      <w:r>
        <w:rPr>
          <w:rFonts w:ascii="Arial" w:hAnsi="Arial" w:cs="Arial"/>
          <w:sz w:val="22"/>
        </w:rPr>
        <w:t xml:space="preserve">. </w:t>
      </w:r>
    </w:p>
    <w:p w:rsidR="0072387B" w:rsidRDefault="0072387B" w:rsidP="0072387B">
      <w:pPr>
        <w:ind w:left="720"/>
        <w:rPr>
          <w:rFonts w:ascii="Arial" w:hAnsi="Arial" w:cs="Arial"/>
          <w:sz w:val="22"/>
        </w:rPr>
      </w:pPr>
    </w:p>
    <w:p w:rsidR="00D00623" w:rsidRDefault="00D00623" w:rsidP="002527B3">
      <w:pPr>
        <w:pStyle w:val="ListParagraph"/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 Process for CCLC Updates</w:t>
      </w:r>
    </w:p>
    <w:p w:rsidR="002527B3" w:rsidRDefault="002527B3" w:rsidP="002527B3">
      <w:pPr>
        <w:pStyle w:val="ListParagraph"/>
        <w:ind w:hanging="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 2410, </w:t>
      </w:r>
      <w:r w:rsidR="00525780">
        <w:rPr>
          <w:rFonts w:ascii="Arial" w:hAnsi="Arial" w:cs="Arial"/>
          <w:sz w:val="22"/>
        </w:rPr>
        <w:t>“</w:t>
      </w:r>
      <w:r w:rsidRPr="002527B3">
        <w:rPr>
          <w:rFonts w:ascii="Arial" w:hAnsi="Arial" w:cs="Arial"/>
          <w:sz w:val="22"/>
        </w:rPr>
        <w:t>When and How Board Policy/Administrative Procedure Review is Initiated</w:t>
      </w:r>
      <w:r w:rsidR="00525780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 xml:space="preserve">, was reviewed.  A recommendation </w:t>
      </w:r>
      <w:r w:rsidR="00525780">
        <w:rPr>
          <w:rFonts w:ascii="Arial" w:hAnsi="Arial" w:cs="Arial"/>
          <w:sz w:val="22"/>
        </w:rPr>
        <w:t xml:space="preserve">was made </w:t>
      </w:r>
      <w:r>
        <w:rPr>
          <w:rFonts w:ascii="Arial" w:hAnsi="Arial" w:cs="Arial"/>
          <w:sz w:val="22"/>
        </w:rPr>
        <w:t xml:space="preserve">to increase the amount of time that </w:t>
      </w:r>
      <w:r w:rsidR="00D13BF4">
        <w:rPr>
          <w:rFonts w:ascii="Arial" w:hAnsi="Arial" w:cs="Arial"/>
          <w:sz w:val="22"/>
        </w:rPr>
        <w:t xml:space="preserve">public meeting recordings are kept to two years.  BP 2365 currently states recordings should be maintained for 30 days following a meeting.  After discussion it was determined to continue with the </w:t>
      </w:r>
      <w:r w:rsidR="00525780">
        <w:rPr>
          <w:rFonts w:ascii="Arial" w:hAnsi="Arial" w:cs="Arial"/>
          <w:sz w:val="22"/>
        </w:rPr>
        <w:t xml:space="preserve">current </w:t>
      </w:r>
      <w:r w:rsidR="00D13BF4">
        <w:rPr>
          <w:rFonts w:ascii="Arial" w:hAnsi="Arial" w:cs="Arial"/>
          <w:sz w:val="22"/>
        </w:rPr>
        <w:t xml:space="preserve">practice </w:t>
      </w:r>
      <w:r w:rsidR="00525780">
        <w:rPr>
          <w:rFonts w:ascii="Arial" w:hAnsi="Arial" w:cs="Arial"/>
          <w:sz w:val="22"/>
        </w:rPr>
        <w:t xml:space="preserve">of 30 day retention as </w:t>
      </w:r>
      <w:r w:rsidR="00D13BF4">
        <w:rPr>
          <w:rFonts w:ascii="Arial" w:hAnsi="Arial" w:cs="Arial"/>
          <w:sz w:val="22"/>
        </w:rPr>
        <w:t xml:space="preserve">defined in BP 2365, Recordings. </w:t>
      </w:r>
    </w:p>
    <w:p w:rsidR="002527B3" w:rsidRDefault="002527B3" w:rsidP="002527B3">
      <w:pPr>
        <w:pStyle w:val="ListParagraph"/>
        <w:ind w:hanging="4"/>
        <w:rPr>
          <w:rFonts w:ascii="Arial" w:hAnsi="Arial" w:cs="Arial"/>
          <w:sz w:val="22"/>
        </w:rPr>
      </w:pPr>
    </w:p>
    <w:p w:rsidR="00D00623" w:rsidRDefault="00D00623" w:rsidP="00DA627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CCLC Training</w:t>
      </w:r>
    </w:p>
    <w:p w:rsidR="00DA627A" w:rsidRDefault="00000C7D" w:rsidP="00DA627A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Nancy Bailey provided a brief overview of the two CCLC Policy Workshops she attended in 2017. </w:t>
      </w:r>
    </w:p>
    <w:p w:rsidR="00DA627A" w:rsidRPr="00DA627A" w:rsidRDefault="00DA627A" w:rsidP="00DA627A">
      <w:pPr>
        <w:ind w:left="720"/>
        <w:rPr>
          <w:rFonts w:ascii="Arial" w:hAnsi="Arial" w:cs="Arial"/>
          <w:sz w:val="22"/>
        </w:rPr>
      </w:pPr>
    </w:p>
    <w:p w:rsidR="00D00623" w:rsidRDefault="00D00623" w:rsidP="00000C7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Discussion of Policy Updates</w:t>
      </w:r>
    </w:p>
    <w:p w:rsidR="006A14AD" w:rsidRDefault="00060284" w:rsidP="006A14A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Kathleen Rose </w:t>
      </w:r>
      <w:r w:rsidR="007D5053">
        <w:rPr>
          <w:rFonts w:ascii="Arial" w:hAnsi="Arial" w:cs="Arial"/>
          <w:sz w:val="22"/>
          <w:szCs w:val="22"/>
        </w:rPr>
        <w:t xml:space="preserve">said senior </w:t>
      </w:r>
      <w:proofErr w:type="gramStart"/>
      <w:r w:rsidR="007D5053">
        <w:rPr>
          <w:rFonts w:ascii="Arial" w:hAnsi="Arial" w:cs="Arial"/>
          <w:sz w:val="22"/>
          <w:szCs w:val="22"/>
        </w:rPr>
        <w:t>staff have</w:t>
      </w:r>
      <w:proofErr w:type="gramEnd"/>
      <w:r w:rsidR="007D5053">
        <w:rPr>
          <w:rFonts w:ascii="Arial" w:hAnsi="Arial" w:cs="Arial"/>
          <w:sz w:val="22"/>
          <w:szCs w:val="22"/>
        </w:rPr>
        <w:t xml:space="preserve"> been asked to work on policy development in their areas. She said part of the college’s year of practice </w:t>
      </w:r>
      <w:r w:rsidR="00525780">
        <w:rPr>
          <w:rFonts w:ascii="Arial" w:hAnsi="Arial" w:cs="Arial"/>
          <w:sz w:val="22"/>
          <w:szCs w:val="22"/>
        </w:rPr>
        <w:t xml:space="preserve">is to </w:t>
      </w:r>
      <w:r w:rsidR="007D5053">
        <w:rPr>
          <w:rFonts w:ascii="Arial" w:hAnsi="Arial" w:cs="Arial"/>
          <w:sz w:val="22"/>
          <w:szCs w:val="22"/>
        </w:rPr>
        <w:t xml:space="preserve">clarify the utilization of our policies. Kathleen Rose said </w:t>
      </w:r>
      <w:bookmarkStart w:id="0" w:name="_GoBack"/>
      <w:bookmarkEnd w:id="0"/>
      <w:r w:rsidR="007D5053">
        <w:rPr>
          <w:rFonts w:ascii="Arial" w:hAnsi="Arial" w:cs="Arial"/>
          <w:sz w:val="22"/>
          <w:szCs w:val="22"/>
        </w:rPr>
        <w:t>policies will guide conversations moving forward into the next year on topics such as the funding formula, foundation development, the bond, and beyond.  Policies will guide our behavior.</w:t>
      </w:r>
    </w:p>
    <w:p w:rsidR="00B74153" w:rsidRPr="007D5053" w:rsidRDefault="00B74153" w:rsidP="007D5053">
      <w:pPr>
        <w:jc w:val="both"/>
        <w:rPr>
          <w:rFonts w:ascii="Arial" w:hAnsi="Arial" w:cs="Arial"/>
          <w:sz w:val="22"/>
        </w:rPr>
      </w:pPr>
    </w:p>
    <w:p w:rsidR="006A14AD" w:rsidRDefault="006A14AD" w:rsidP="00BB1B0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CLOSING ITEMS</w:t>
      </w:r>
    </w:p>
    <w:p w:rsidR="006A14AD" w:rsidRDefault="006A14AD" w:rsidP="00BB1B05">
      <w:pPr>
        <w:pStyle w:val="ListParagraph"/>
        <w:numPr>
          <w:ilvl w:val="0"/>
          <w:numId w:val="4"/>
        </w:num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Adjournment</w:t>
      </w:r>
    </w:p>
    <w:p w:rsidR="006A14AD" w:rsidRDefault="006A14AD" w:rsidP="006A14A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was adjourned by consensus at 5:</w:t>
      </w:r>
      <w:r w:rsidR="00B74153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 xml:space="preserve"> p.m.</w:t>
      </w:r>
    </w:p>
    <w:sectPr w:rsidR="006A14AD" w:rsidSect="000545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30" w:right="1170" w:bottom="720" w:left="864" w:header="360" w:footer="524" w:gutter="1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FC" w:rsidRDefault="003500FC">
      <w:r>
        <w:separator/>
      </w:r>
    </w:p>
  </w:endnote>
  <w:endnote w:type="continuationSeparator" w:id="0">
    <w:p w:rsidR="003500FC" w:rsidRDefault="0035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82" w:rsidRDefault="004508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3141"/>
      <w:docPartObj>
        <w:docPartGallery w:val="Page Numbers (Bottom of Page)"/>
        <w:docPartUnique/>
      </w:docPartObj>
    </w:sdtPr>
    <w:sdtEndPr/>
    <w:sdtContent>
      <w:p w:rsidR="00B2672A" w:rsidRDefault="00596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7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72A" w:rsidRDefault="00B2672A" w:rsidP="000B33AB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72A" w:rsidRPr="00BF4328" w:rsidRDefault="00B2672A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365F91" w:themeColor="accent1" w:themeShade="BF"/>
        <w:sz w:val="16"/>
      </w:rPr>
    </w:pPr>
    <w:r w:rsidRPr="00BF4328">
      <w:rPr>
        <w:rFonts w:ascii="Eras Book" w:hAnsi="Eras Book"/>
        <w:b/>
        <w:noProof/>
        <w:color w:val="365F91" w:themeColor="accent1" w:themeShade="BF"/>
        <w:sz w:val="16"/>
      </w:rPr>
      <w:drawing>
        <wp:anchor distT="0" distB="0" distL="91440" distR="114300" simplePos="0" relativeHeight="251657216" behindDoc="1" locked="0" layoutInCell="1" allowOverlap="1" wp14:anchorId="09693C75" wp14:editId="254107C2">
          <wp:simplePos x="0" y="0"/>
          <wp:positionH relativeFrom="column">
            <wp:posOffset>-497205</wp:posOffset>
          </wp:positionH>
          <wp:positionV relativeFrom="paragraph">
            <wp:posOffset>-203200</wp:posOffset>
          </wp:positionV>
          <wp:extent cx="685800" cy="648970"/>
          <wp:effectExtent l="19050" t="0" r="0" b="0"/>
          <wp:wrapThrough wrapText="bothSides">
            <wp:wrapPolygon edited="0">
              <wp:start x="-600" y="0"/>
              <wp:lineTo x="-600" y="20924"/>
              <wp:lineTo x="21600" y="20924"/>
              <wp:lineTo x="21600" y="0"/>
              <wp:lineTo x="-600" y="0"/>
            </wp:wrapPolygon>
          </wp:wrapThrough>
          <wp:docPr id="4" name="Picture 4" descr="Seal,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,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ras Book" w:hAnsi="Eras Book"/>
        <w:b/>
        <w:color w:val="0000FF"/>
        <w:sz w:val="16"/>
      </w:rPr>
      <w:t xml:space="preserve">    </w:t>
    </w:r>
    <w:r>
      <w:rPr>
        <w:rFonts w:ascii="Eras Book" w:hAnsi="Eras Book"/>
        <w:b/>
        <w:color w:val="0000FF"/>
        <w:sz w:val="16"/>
      </w:rPr>
      <w:tab/>
    </w:r>
    <w:r w:rsidRPr="00BF4328">
      <w:rPr>
        <w:rFonts w:ascii="Arial" w:hAnsi="Arial" w:cs="Arial"/>
        <w:b/>
        <w:color w:val="365F91" w:themeColor="accent1" w:themeShade="BF"/>
        <w:sz w:val="16"/>
      </w:rPr>
      <w:t>Board of Trustees: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 w:rsidRPr="00BF4328">
      <w:rPr>
        <w:rFonts w:ascii="Arial" w:hAnsi="Arial" w:cs="Arial"/>
        <w:b/>
        <w:color w:val="365F91" w:themeColor="accent1" w:themeShade="BF"/>
        <w:sz w:val="16"/>
      </w:rPr>
      <w:t>Jonathan Brusco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Kent Child</w:t>
    </w:r>
    <w:r w:rsidRPr="00BF4328">
      <w:rPr>
        <w:rFonts w:ascii="Arial" w:hAnsi="Arial" w:cs="Arial"/>
        <w:b/>
        <w:color w:val="365F91" w:themeColor="accent1" w:themeShade="BF"/>
        <w:sz w:val="16"/>
      </w:rPr>
      <w:tab/>
      <w:t>Mark Dover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 w:rsidRPr="00BF4328">
      <w:rPr>
        <w:rFonts w:ascii="Arial" w:hAnsi="Arial" w:cs="Arial"/>
        <w:b/>
        <w:color w:val="365F91" w:themeColor="accent1" w:themeShade="BF"/>
        <w:sz w:val="16"/>
      </w:rPr>
      <w:t>Walt Glines</w:t>
    </w:r>
    <w:r w:rsidRPr="00BF4328">
      <w:rPr>
        <w:rFonts w:ascii="Arial" w:hAnsi="Arial" w:cs="Arial"/>
        <w:b/>
        <w:color w:val="365F91" w:themeColor="accent1" w:themeShade="BF"/>
        <w:sz w:val="16"/>
      </w:rPr>
      <w:br/>
      <w:t>Laura A. Perry, Esq.</w:t>
    </w:r>
    <w:r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F27AA6" w:rsidRPr="00BF4328">
      <w:rPr>
        <w:rFonts w:ascii="Arial" w:hAnsi="Arial" w:cs="Arial"/>
        <w:b/>
        <w:color w:val="365F91" w:themeColor="accent1" w:themeShade="BF"/>
        <w:sz w:val="16"/>
      </w:rPr>
      <w:t xml:space="preserve">Lois Locci, </w:t>
    </w:r>
    <w:proofErr w:type="spellStart"/>
    <w:r w:rsidR="00F27AA6" w:rsidRPr="00BF4328">
      <w:rPr>
        <w:rFonts w:ascii="Arial" w:hAnsi="Arial" w:cs="Arial"/>
        <w:b/>
        <w:color w:val="365F91" w:themeColor="accent1" w:themeShade="BF"/>
        <w:sz w:val="16"/>
      </w:rPr>
      <w:t>Ed.D</w:t>
    </w:r>
    <w:proofErr w:type="spellEnd"/>
    <w:r w:rsidR="00F27AA6" w:rsidRPr="00BF4328">
      <w:rPr>
        <w:rFonts w:ascii="Arial" w:hAnsi="Arial" w:cs="Arial"/>
        <w:b/>
        <w:color w:val="365F91" w:themeColor="accent1" w:themeShade="BF"/>
        <w:sz w:val="16"/>
      </w:rPr>
      <w:t>.</w:t>
    </w:r>
    <w:r w:rsidR="00391E82" w:rsidRPr="00BF4328">
      <w:rPr>
        <w:rFonts w:ascii="Arial" w:hAnsi="Arial" w:cs="Arial"/>
        <w:b/>
        <w:color w:val="365F91" w:themeColor="accent1" w:themeShade="BF"/>
        <w:sz w:val="16"/>
      </w:rPr>
      <w:tab/>
    </w:r>
    <w:r w:rsidR="00450882">
      <w:rPr>
        <w:rFonts w:ascii="Arial" w:hAnsi="Arial" w:cs="Arial"/>
        <w:b/>
        <w:color w:val="365F91" w:themeColor="accent1" w:themeShade="BF"/>
        <w:sz w:val="16"/>
      </w:rPr>
      <w:t>Rachel Perez</w:t>
    </w:r>
    <w:r w:rsidR="00450882">
      <w:rPr>
        <w:rFonts w:ascii="Arial" w:hAnsi="Arial" w:cs="Arial"/>
        <w:b/>
        <w:color w:val="365F91" w:themeColor="accent1" w:themeShade="BF"/>
        <w:sz w:val="16"/>
      </w:rPr>
      <w:tab/>
    </w:r>
    <w:r w:rsidR="008D3CD0" w:rsidRPr="00BF4328">
      <w:rPr>
        <w:rFonts w:ascii="Arial" w:hAnsi="Arial" w:cs="Arial"/>
        <w:b/>
        <w:color w:val="365F91" w:themeColor="accent1" w:themeShade="BF"/>
        <w:sz w:val="16"/>
      </w:rPr>
      <w:t>Iris Cueto</w:t>
    </w:r>
  </w:p>
  <w:p w:rsidR="00B2672A" w:rsidRDefault="00B2672A" w:rsidP="00ED08C0">
    <w:pPr>
      <w:tabs>
        <w:tab w:val="left" w:pos="540"/>
        <w:tab w:val="left" w:pos="2250"/>
        <w:tab w:val="left" w:pos="4320"/>
        <w:tab w:val="left" w:pos="6390"/>
        <w:tab w:val="left" w:pos="8100"/>
      </w:tabs>
      <w:ind w:left="2160" w:right="-864" w:hanging="3150"/>
      <w:rPr>
        <w:rFonts w:ascii="Arial" w:hAnsi="Arial" w:cs="Arial"/>
        <w:b/>
        <w:color w:val="0000FF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FC" w:rsidRDefault="003500FC">
      <w:r>
        <w:separator/>
      </w:r>
    </w:p>
  </w:footnote>
  <w:footnote w:type="continuationSeparator" w:id="0">
    <w:p w:rsidR="003500FC" w:rsidRDefault="0035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82" w:rsidRDefault="004508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882" w:rsidRDefault="004508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99" w:rsidRDefault="00BF4328" w:rsidP="00940AAB">
    <w:pPr>
      <w:pStyle w:val="Header"/>
      <w:ind w:left="180"/>
      <w:jc w:val="center"/>
    </w:pPr>
    <w:r>
      <w:rPr>
        <w:noProof/>
      </w:rPr>
      <w:drawing>
        <wp:inline distT="0" distB="0" distL="0" distR="0" wp14:anchorId="4F476B28" wp14:editId="01E6AC36">
          <wp:extent cx="3131820" cy="9067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1820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757"/>
    <w:multiLevelType w:val="hybridMultilevel"/>
    <w:tmpl w:val="2516082A"/>
    <w:lvl w:ilvl="0" w:tplc="830AA2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60D2EDA"/>
    <w:multiLevelType w:val="hybridMultilevel"/>
    <w:tmpl w:val="E458952E"/>
    <w:lvl w:ilvl="0" w:tplc="9092B128">
      <w:start w:val="2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997084"/>
    <w:multiLevelType w:val="hybridMultilevel"/>
    <w:tmpl w:val="B3DA2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835CD5"/>
    <w:multiLevelType w:val="hybridMultilevel"/>
    <w:tmpl w:val="5E4E44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5D1A2B"/>
    <w:multiLevelType w:val="hybridMultilevel"/>
    <w:tmpl w:val="4AA28698"/>
    <w:lvl w:ilvl="0" w:tplc="D7D4671A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4C2A0B"/>
    <w:multiLevelType w:val="hybridMultilevel"/>
    <w:tmpl w:val="4426E8DA"/>
    <w:lvl w:ilvl="0" w:tplc="2D127F76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C4E60"/>
    <w:multiLevelType w:val="hybridMultilevel"/>
    <w:tmpl w:val="226AB14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F"/>
    <w:rsid w:val="00000856"/>
    <w:rsid w:val="00000C7D"/>
    <w:rsid w:val="00003AB5"/>
    <w:rsid w:val="000077DE"/>
    <w:rsid w:val="000119AE"/>
    <w:rsid w:val="000121C2"/>
    <w:rsid w:val="000132C9"/>
    <w:rsid w:val="000153FB"/>
    <w:rsid w:val="00023FC1"/>
    <w:rsid w:val="00024695"/>
    <w:rsid w:val="000249EC"/>
    <w:rsid w:val="000319C6"/>
    <w:rsid w:val="00035975"/>
    <w:rsid w:val="00036390"/>
    <w:rsid w:val="000464C6"/>
    <w:rsid w:val="00050AAF"/>
    <w:rsid w:val="00051743"/>
    <w:rsid w:val="000540C6"/>
    <w:rsid w:val="00054593"/>
    <w:rsid w:val="00055888"/>
    <w:rsid w:val="00055C14"/>
    <w:rsid w:val="00057D13"/>
    <w:rsid w:val="00060284"/>
    <w:rsid w:val="000604F5"/>
    <w:rsid w:val="00060ECF"/>
    <w:rsid w:val="00063C2A"/>
    <w:rsid w:val="00064626"/>
    <w:rsid w:val="00065445"/>
    <w:rsid w:val="000708DE"/>
    <w:rsid w:val="00071DC0"/>
    <w:rsid w:val="00072EEB"/>
    <w:rsid w:val="00073C72"/>
    <w:rsid w:val="0007516A"/>
    <w:rsid w:val="00076D45"/>
    <w:rsid w:val="00080469"/>
    <w:rsid w:val="00080677"/>
    <w:rsid w:val="00081375"/>
    <w:rsid w:val="00081A21"/>
    <w:rsid w:val="000850E6"/>
    <w:rsid w:val="00085FFE"/>
    <w:rsid w:val="00086197"/>
    <w:rsid w:val="00086911"/>
    <w:rsid w:val="00090D8A"/>
    <w:rsid w:val="000937FC"/>
    <w:rsid w:val="00093A83"/>
    <w:rsid w:val="00095E05"/>
    <w:rsid w:val="000972A2"/>
    <w:rsid w:val="00097EF4"/>
    <w:rsid w:val="000A224E"/>
    <w:rsid w:val="000A2738"/>
    <w:rsid w:val="000B12E9"/>
    <w:rsid w:val="000B33AB"/>
    <w:rsid w:val="000B53AE"/>
    <w:rsid w:val="000B74FA"/>
    <w:rsid w:val="000B7509"/>
    <w:rsid w:val="000C175C"/>
    <w:rsid w:val="000C4EEC"/>
    <w:rsid w:val="000C5628"/>
    <w:rsid w:val="000C6844"/>
    <w:rsid w:val="000C7325"/>
    <w:rsid w:val="000D13AF"/>
    <w:rsid w:val="000D18FB"/>
    <w:rsid w:val="000D45E7"/>
    <w:rsid w:val="000E3549"/>
    <w:rsid w:val="000E4206"/>
    <w:rsid w:val="000E47EA"/>
    <w:rsid w:val="000E54FA"/>
    <w:rsid w:val="000E6FE3"/>
    <w:rsid w:val="000E7E8C"/>
    <w:rsid w:val="000F0910"/>
    <w:rsid w:val="000F4ABE"/>
    <w:rsid w:val="000F4EB1"/>
    <w:rsid w:val="000F73D2"/>
    <w:rsid w:val="00101026"/>
    <w:rsid w:val="00103475"/>
    <w:rsid w:val="001057C9"/>
    <w:rsid w:val="001072B3"/>
    <w:rsid w:val="0011004B"/>
    <w:rsid w:val="00110A34"/>
    <w:rsid w:val="001132E6"/>
    <w:rsid w:val="001142BE"/>
    <w:rsid w:val="001168D6"/>
    <w:rsid w:val="0011709B"/>
    <w:rsid w:val="00117AF8"/>
    <w:rsid w:val="0012096D"/>
    <w:rsid w:val="00120B54"/>
    <w:rsid w:val="001225CC"/>
    <w:rsid w:val="00122A09"/>
    <w:rsid w:val="00122A94"/>
    <w:rsid w:val="00124142"/>
    <w:rsid w:val="001253DF"/>
    <w:rsid w:val="001265DA"/>
    <w:rsid w:val="00130393"/>
    <w:rsid w:val="001308F0"/>
    <w:rsid w:val="001331A2"/>
    <w:rsid w:val="001357FC"/>
    <w:rsid w:val="00135AC7"/>
    <w:rsid w:val="00136B6A"/>
    <w:rsid w:val="001372CD"/>
    <w:rsid w:val="00143EFC"/>
    <w:rsid w:val="00144F65"/>
    <w:rsid w:val="001503AC"/>
    <w:rsid w:val="00151CBD"/>
    <w:rsid w:val="00152FA5"/>
    <w:rsid w:val="00153C0D"/>
    <w:rsid w:val="00155350"/>
    <w:rsid w:val="00155F58"/>
    <w:rsid w:val="00155F7E"/>
    <w:rsid w:val="00156140"/>
    <w:rsid w:val="0015751F"/>
    <w:rsid w:val="00160E98"/>
    <w:rsid w:val="00161BC3"/>
    <w:rsid w:val="0016277A"/>
    <w:rsid w:val="00164E13"/>
    <w:rsid w:val="00165E16"/>
    <w:rsid w:val="001665BE"/>
    <w:rsid w:val="001673A8"/>
    <w:rsid w:val="0017256A"/>
    <w:rsid w:val="00174917"/>
    <w:rsid w:val="0017583B"/>
    <w:rsid w:val="001759D5"/>
    <w:rsid w:val="0018252E"/>
    <w:rsid w:val="00183E16"/>
    <w:rsid w:val="00184A2D"/>
    <w:rsid w:val="00191A2B"/>
    <w:rsid w:val="00192903"/>
    <w:rsid w:val="00194CBB"/>
    <w:rsid w:val="00195285"/>
    <w:rsid w:val="00196F04"/>
    <w:rsid w:val="00197EB8"/>
    <w:rsid w:val="001A37ED"/>
    <w:rsid w:val="001A62D2"/>
    <w:rsid w:val="001A7B40"/>
    <w:rsid w:val="001B4772"/>
    <w:rsid w:val="001B498E"/>
    <w:rsid w:val="001B4B50"/>
    <w:rsid w:val="001B5298"/>
    <w:rsid w:val="001B6FB9"/>
    <w:rsid w:val="001B7DE2"/>
    <w:rsid w:val="001C2CA1"/>
    <w:rsid w:val="001C33AC"/>
    <w:rsid w:val="001C6524"/>
    <w:rsid w:val="001C7F57"/>
    <w:rsid w:val="001D012C"/>
    <w:rsid w:val="001D3DAD"/>
    <w:rsid w:val="001D40B0"/>
    <w:rsid w:val="001E375B"/>
    <w:rsid w:val="001E5086"/>
    <w:rsid w:val="001E6B4F"/>
    <w:rsid w:val="001F09E9"/>
    <w:rsid w:val="001F21F9"/>
    <w:rsid w:val="001F432B"/>
    <w:rsid w:val="001F5B39"/>
    <w:rsid w:val="001F69EA"/>
    <w:rsid w:val="0020036D"/>
    <w:rsid w:val="00201559"/>
    <w:rsid w:val="00204911"/>
    <w:rsid w:val="00207CA9"/>
    <w:rsid w:val="0021115B"/>
    <w:rsid w:val="00211F2C"/>
    <w:rsid w:val="00214A19"/>
    <w:rsid w:val="00215592"/>
    <w:rsid w:val="0021584A"/>
    <w:rsid w:val="00216A69"/>
    <w:rsid w:val="00216C7D"/>
    <w:rsid w:val="00220276"/>
    <w:rsid w:val="00221BC1"/>
    <w:rsid w:val="00223039"/>
    <w:rsid w:val="00224A58"/>
    <w:rsid w:val="0022757F"/>
    <w:rsid w:val="002306C1"/>
    <w:rsid w:val="00232383"/>
    <w:rsid w:val="00232FF8"/>
    <w:rsid w:val="00235D3D"/>
    <w:rsid w:val="00236EDC"/>
    <w:rsid w:val="00237657"/>
    <w:rsid w:val="0023788E"/>
    <w:rsid w:val="00241A26"/>
    <w:rsid w:val="0024414F"/>
    <w:rsid w:val="00244C32"/>
    <w:rsid w:val="00244DED"/>
    <w:rsid w:val="00245075"/>
    <w:rsid w:val="002527B3"/>
    <w:rsid w:val="00254F24"/>
    <w:rsid w:val="00257215"/>
    <w:rsid w:val="002572DC"/>
    <w:rsid w:val="00267577"/>
    <w:rsid w:val="00267DD5"/>
    <w:rsid w:val="00267E5B"/>
    <w:rsid w:val="00270F88"/>
    <w:rsid w:val="0027220A"/>
    <w:rsid w:val="00273627"/>
    <w:rsid w:val="00275A30"/>
    <w:rsid w:val="00275A8A"/>
    <w:rsid w:val="0027734B"/>
    <w:rsid w:val="00280E22"/>
    <w:rsid w:val="00280F0E"/>
    <w:rsid w:val="00281C24"/>
    <w:rsid w:val="0028233D"/>
    <w:rsid w:val="00286372"/>
    <w:rsid w:val="002872D4"/>
    <w:rsid w:val="00290F3E"/>
    <w:rsid w:val="002917A7"/>
    <w:rsid w:val="00295DCA"/>
    <w:rsid w:val="00297048"/>
    <w:rsid w:val="002A34EE"/>
    <w:rsid w:val="002A3ED0"/>
    <w:rsid w:val="002A59CF"/>
    <w:rsid w:val="002A695F"/>
    <w:rsid w:val="002A7F9A"/>
    <w:rsid w:val="002B02D5"/>
    <w:rsid w:val="002B2DDE"/>
    <w:rsid w:val="002B5F52"/>
    <w:rsid w:val="002C0987"/>
    <w:rsid w:val="002C19AE"/>
    <w:rsid w:val="002C58CF"/>
    <w:rsid w:val="002D1A95"/>
    <w:rsid w:val="002D3EF6"/>
    <w:rsid w:val="002D41CA"/>
    <w:rsid w:val="002D7007"/>
    <w:rsid w:val="002E2B69"/>
    <w:rsid w:val="002E36C6"/>
    <w:rsid w:val="002E6A7C"/>
    <w:rsid w:val="002E6C54"/>
    <w:rsid w:val="002E73D1"/>
    <w:rsid w:val="002F1D64"/>
    <w:rsid w:val="002F30CC"/>
    <w:rsid w:val="002F5194"/>
    <w:rsid w:val="002F595D"/>
    <w:rsid w:val="002F6205"/>
    <w:rsid w:val="00304116"/>
    <w:rsid w:val="003121DA"/>
    <w:rsid w:val="0031426C"/>
    <w:rsid w:val="00315730"/>
    <w:rsid w:val="00316C2A"/>
    <w:rsid w:val="00316EEA"/>
    <w:rsid w:val="0032348C"/>
    <w:rsid w:val="00323EC9"/>
    <w:rsid w:val="00323F33"/>
    <w:rsid w:val="0032682C"/>
    <w:rsid w:val="00330CB4"/>
    <w:rsid w:val="003400DB"/>
    <w:rsid w:val="00341BBE"/>
    <w:rsid w:val="0034424A"/>
    <w:rsid w:val="0034452D"/>
    <w:rsid w:val="00345D02"/>
    <w:rsid w:val="00346805"/>
    <w:rsid w:val="00346A92"/>
    <w:rsid w:val="003500FC"/>
    <w:rsid w:val="003511A1"/>
    <w:rsid w:val="00351EB6"/>
    <w:rsid w:val="00352522"/>
    <w:rsid w:val="00360A2A"/>
    <w:rsid w:val="0036201E"/>
    <w:rsid w:val="00362C93"/>
    <w:rsid w:val="003655E8"/>
    <w:rsid w:val="003658CF"/>
    <w:rsid w:val="00365A89"/>
    <w:rsid w:val="003708CB"/>
    <w:rsid w:val="003749D9"/>
    <w:rsid w:val="00374E51"/>
    <w:rsid w:val="003762F6"/>
    <w:rsid w:val="00380069"/>
    <w:rsid w:val="00381118"/>
    <w:rsid w:val="00382874"/>
    <w:rsid w:val="00382DA3"/>
    <w:rsid w:val="00390D7F"/>
    <w:rsid w:val="00391E82"/>
    <w:rsid w:val="0039528B"/>
    <w:rsid w:val="00395B8E"/>
    <w:rsid w:val="00397AA4"/>
    <w:rsid w:val="003A05F2"/>
    <w:rsid w:val="003A089F"/>
    <w:rsid w:val="003A313F"/>
    <w:rsid w:val="003A3178"/>
    <w:rsid w:val="003A4E7F"/>
    <w:rsid w:val="003A5B57"/>
    <w:rsid w:val="003A72CC"/>
    <w:rsid w:val="003B2D2F"/>
    <w:rsid w:val="003B488D"/>
    <w:rsid w:val="003B4A15"/>
    <w:rsid w:val="003C324B"/>
    <w:rsid w:val="003C6F3D"/>
    <w:rsid w:val="003D1430"/>
    <w:rsid w:val="003D2EB8"/>
    <w:rsid w:val="003D482C"/>
    <w:rsid w:val="003D5B1C"/>
    <w:rsid w:val="003D644C"/>
    <w:rsid w:val="003D6EA0"/>
    <w:rsid w:val="003E0AD5"/>
    <w:rsid w:val="003E60E4"/>
    <w:rsid w:val="003E7DDF"/>
    <w:rsid w:val="003F1058"/>
    <w:rsid w:val="003F2A26"/>
    <w:rsid w:val="003F4BB1"/>
    <w:rsid w:val="003F52A6"/>
    <w:rsid w:val="003F6128"/>
    <w:rsid w:val="003F790D"/>
    <w:rsid w:val="00401652"/>
    <w:rsid w:val="004016AB"/>
    <w:rsid w:val="00401CD5"/>
    <w:rsid w:val="00404B9F"/>
    <w:rsid w:val="0040665C"/>
    <w:rsid w:val="0041014C"/>
    <w:rsid w:val="00412F31"/>
    <w:rsid w:val="0041338F"/>
    <w:rsid w:val="004138EE"/>
    <w:rsid w:val="00415C94"/>
    <w:rsid w:val="004229D6"/>
    <w:rsid w:val="00424D41"/>
    <w:rsid w:val="0043010E"/>
    <w:rsid w:val="004325F2"/>
    <w:rsid w:val="00441C87"/>
    <w:rsid w:val="00442C17"/>
    <w:rsid w:val="0045043C"/>
    <w:rsid w:val="00450521"/>
    <w:rsid w:val="00450882"/>
    <w:rsid w:val="00451927"/>
    <w:rsid w:val="00457FA4"/>
    <w:rsid w:val="00460698"/>
    <w:rsid w:val="004611D0"/>
    <w:rsid w:val="00464116"/>
    <w:rsid w:val="004650C3"/>
    <w:rsid w:val="0047003F"/>
    <w:rsid w:val="0047263C"/>
    <w:rsid w:val="00474140"/>
    <w:rsid w:val="00475508"/>
    <w:rsid w:val="00480726"/>
    <w:rsid w:val="00480FC4"/>
    <w:rsid w:val="004821F5"/>
    <w:rsid w:val="00483442"/>
    <w:rsid w:val="00483CFC"/>
    <w:rsid w:val="0048401D"/>
    <w:rsid w:val="00484A3D"/>
    <w:rsid w:val="00486584"/>
    <w:rsid w:val="00486EB9"/>
    <w:rsid w:val="00491DBA"/>
    <w:rsid w:val="00491E4C"/>
    <w:rsid w:val="00493048"/>
    <w:rsid w:val="00493F8A"/>
    <w:rsid w:val="004961A8"/>
    <w:rsid w:val="004A0DB5"/>
    <w:rsid w:val="004A31F8"/>
    <w:rsid w:val="004A762C"/>
    <w:rsid w:val="004B19E4"/>
    <w:rsid w:val="004B1DEB"/>
    <w:rsid w:val="004B7279"/>
    <w:rsid w:val="004B7609"/>
    <w:rsid w:val="004B7629"/>
    <w:rsid w:val="004C3432"/>
    <w:rsid w:val="004C4825"/>
    <w:rsid w:val="004C606D"/>
    <w:rsid w:val="004D0EC6"/>
    <w:rsid w:val="004D0FA6"/>
    <w:rsid w:val="004D3204"/>
    <w:rsid w:val="004D4CEA"/>
    <w:rsid w:val="004D4FAB"/>
    <w:rsid w:val="004D63CF"/>
    <w:rsid w:val="004E14A5"/>
    <w:rsid w:val="004E197A"/>
    <w:rsid w:val="004E6032"/>
    <w:rsid w:val="004F2955"/>
    <w:rsid w:val="004F65C1"/>
    <w:rsid w:val="004F7BC5"/>
    <w:rsid w:val="005007CD"/>
    <w:rsid w:val="00500AD1"/>
    <w:rsid w:val="005027FF"/>
    <w:rsid w:val="00510777"/>
    <w:rsid w:val="005113D3"/>
    <w:rsid w:val="00511C4A"/>
    <w:rsid w:val="00512C97"/>
    <w:rsid w:val="00513F74"/>
    <w:rsid w:val="00514710"/>
    <w:rsid w:val="00515F30"/>
    <w:rsid w:val="0051689A"/>
    <w:rsid w:val="00520E79"/>
    <w:rsid w:val="00521CF1"/>
    <w:rsid w:val="00523178"/>
    <w:rsid w:val="00525780"/>
    <w:rsid w:val="00526ED6"/>
    <w:rsid w:val="00526FF8"/>
    <w:rsid w:val="00534B9C"/>
    <w:rsid w:val="00534E4D"/>
    <w:rsid w:val="00537223"/>
    <w:rsid w:val="00537674"/>
    <w:rsid w:val="00537F1C"/>
    <w:rsid w:val="00540176"/>
    <w:rsid w:val="00541A4F"/>
    <w:rsid w:val="005448F8"/>
    <w:rsid w:val="0055037B"/>
    <w:rsid w:val="00552691"/>
    <w:rsid w:val="00554235"/>
    <w:rsid w:val="0056003A"/>
    <w:rsid w:val="005611C2"/>
    <w:rsid w:val="005611F0"/>
    <w:rsid w:val="00561239"/>
    <w:rsid w:val="00572CCD"/>
    <w:rsid w:val="00576DBF"/>
    <w:rsid w:val="00577E39"/>
    <w:rsid w:val="00581437"/>
    <w:rsid w:val="005825E5"/>
    <w:rsid w:val="005847E3"/>
    <w:rsid w:val="00585816"/>
    <w:rsid w:val="00586B2C"/>
    <w:rsid w:val="00590DD0"/>
    <w:rsid w:val="005915F2"/>
    <w:rsid w:val="00593D12"/>
    <w:rsid w:val="005967F2"/>
    <w:rsid w:val="005972A2"/>
    <w:rsid w:val="005A0D00"/>
    <w:rsid w:val="005A255F"/>
    <w:rsid w:val="005A348C"/>
    <w:rsid w:val="005A641A"/>
    <w:rsid w:val="005B1335"/>
    <w:rsid w:val="005B13CD"/>
    <w:rsid w:val="005B16D9"/>
    <w:rsid w:val="005B4E2F"/>
    <w:rsid w:val="005B79CD"/>
    <w:rsid w:val="005C25EA"/>
    <w:rsid w:val="005C3FF5"/>
    <w:rsid w:val="005C44C8"/>
    <w:rsid w:val="005C4E45"/>
    <w:rsid w:val="005C7616"/>
    <w:rsid w:val="005D4359"/>
    <w:rsid w:val="005D49E1"/>
    <w:rsid w:val="005D4FDB"/>
    <w:rsid w:val="005E047F"/>
    <w:rsid w:val="005E326E"/>
    <w:rsid w:val="005E67CD"/>
    <w:rsid w:val="005F0A91"/>
    <w:rsid w:val="005F0CF5"/>
    <w:rsid w:val="005F1079"/>
    <w:rsid w:val="005F27C7"/>
    <w:rsid w:val="005F2C47"/>
    <w:rsid w:val="005F51F2"/>
    <w:rsid w:val="005F5354"/>
    <w:rsid w:val="005F7AB3"/>
    <w:rsid w:val="00600E6A"/>
    <w:rsid w:val="006035BB"/>
    <w:rsid w:val="00604249"/>
    <w:rsid w:val="00613847"/>
    <w:rsid w:val="00615DC4"/>
    <w:rsid w:val="0061647D"/>
    <w:rsid w:val="00616895"/>
    <w:rsid w:val="00617E36"/>
    <w:rsid w:val="006202D4"/>
    <w:rsid w:val="00624925"/>
    <w:rsid w:val="006257BC"/>
    <w:rsid w:val="0063135C"/>
    <w:rsid w:val="00634153"/>
    <w:rsid w:val="0063487D"/>
    <w:rsid w:val="0063673C"/>
    <w:rsid w:val="006369CB"/>
    <w:rsid w:val="00636EE1"/>
    <w:rsid w:val="0063776B"/>
    <w:rsid w:val="00637FF3"/>
    <w:rsid w:val="006406F6"/>
    <w:rsid w:val="006449A6"/>
    <w:rsid w:val="006455D1"/>
    <w:rsid w:val="006463AA"/>
    <w:rsid w:val="00646998"/>
    <w:rsid w:val="00646ED6"/>
    <w:rsid w:val="00650DD0"/>
    <w:rsid w:val="00651AFA"/>
    <w:rsid w:val="00653DF6"/>
    <w:rsid w:val="00656E60"/>
    <w:rsid w:val="0066021B"/>
    <w:rsid w:val="00660B80"/>
    <w:rsid w:val="0066253C"/>
    <w:rsid w:val="00663A23"/>
    <w:rsid w:val="00664434"/>
    <w:rsid w:val="00664DD4"/>
    <w:rsid w:val="00664F6E"/>
    <w:rsid w:val="006719E3"/>
    <w:rsid w:val="006723D7"/>
    <w:rsid w:val="00674127"/>
    <w:rsid w:val="00675D72"/>
    <w:rsid w:val="00677EAA"/>
    <w:rsid w:val="00680314"/>
    <w:rsid w:val="00681A12"/>
    <w:rsid w:val="00681EE5"/>
    <w:rsid w:val="006841CB"/>
    <w:rsid w:val="00685CD1"/>
    <w:rsid w:val="00686580"/>
    <w:rsid w:val="00687F2F"/>
    <w:rsid w:val="0069493A"/>
    <w:rsid w:val="006A14AD"/>
    <w:rsid w:val="006A1E6B"/>
    <w:rsid w:val="006A3C5E"/>
    <w:rsid w:val="006A77D6"/>
    <w:rsid w:val="006A782F"/>
    <w:rsid w:val="006A7E51"/>
    <w:rsid w:val="006B0A36"/>
    <w:rsid w:val="006B2DB1"/>
    <w:rsid w:val="006B634A"/>
    <w:rsid w:val="006B7250"/>
    <w:rsid w:val="006B7B34"/>
    <w:rsid w:val="006C2598"/>
    <w:rsid w:val="006D52AF"/>
    <w:rsid w:val="006E0E5B"/>
    <w:rsid w:val="006E3807"/>
    <w:rsid w:val="006F0785"/>
    <w:rsid w:val="006F30FE"/>
    <w:rsid w:val="006F3BCB"/>
    <w:rsid w:val="006F4128"/>
    <w:rsid w:val="006F556A"/>
    <w:rsid w:val="006F5FDA"/>
    <w:rsid w:val="007003D3"/>
    <w:rsid w:val="00700EC0"/>
    <w:rsid w:val="00701E5E"/>
    <w:rsid w:val="00705CE3"/>
    <w:rsid w:val="00706769"/>
    <w:rsid w:val="00713411"/>
    <w:rsid w:val="00716A79"/>
    <w:rsid w:val="0071706A"/>
    <w:rsid w:val="00717080"/>
    <w:rsid w:val="00721E53"/>
    <w:rsid w:val="007223DE"/>
    <w:rsid w:val="0072387B"/>
    <w:rsid w:val="007275DB"/>
    <w:rsid w:val="00727726"/>
    <w:rsid w:val="00731A64"/>
    <w:rsid w:val="007329ED"/>
    <w:rsid w:val="00732E06"/>
    <w:rsid w:val="007337F6"/>
    <w:rsid w:val="007341FF"/>
    <w:rsid w:val="007342C6"/>
    <w:rsid w:val="00736641"/>
    <w:rsid w:val="007367FC"/>
    <w:rsid w:val="00744956"/>
    <w:rsid w:val="00744E5B"/>
    <w:rsid w:val="007470FB"/>
    <w:rsid w:val="00752EED"/>
    <w:rsid w:val="00754D51"/>
    <w:rsid w:val="00761B00"/>
    <w:rsid w:val="00770CE0"/>
    <w:rsid w:val="0077445F"/>
    <w:rsid w:val="00774480"/>
    <w:rsid w:val="00777A85"/>
    <w:rsid w:val="0078145F"/>
    <w:rsid w:val="00782581"/>
    <w:rsid w:val="0078268F"/>
    <w:rsid w:val="0078375A"/>
    <w:rsid w:val="007839A4"/>
    <w:rsid w:val="00786E4E"/>
    <w:rsid w:val="007911BD"/>
    <w:rsid w:val="0079142C"/>
    <w:rsid w:val="007927D7"/>
    <w:rsid w:val="00794289"/>
    <w:rsid w:val="00796E7B"/>
    <w:rsid w:val="0079768C"/>
    <w:rsid w:val="007A5FBB"/>
    <w:rsid w:val="007B2677"/>
    <w:rsid w:val="007B297B"/>
    <w:rsid w:val="007B77E7"/>
    <w:rsid w:val="007C12D5"/>
    <w:rsid w:val="007C1362"/>
    <w:rsid w:val="007C1839"/>
    <w:rsid w:val="007C7020"/>
    <w:rsid w:val="007C7525"/>
    <w:rsid w:val="007C7661"/>
    <w:rsid w:val="007C7BE2"/>
    <w:rsid w:val="007D016A"/>
    <w:rsid w:val="007D5053"/>
    <w:rsid w:val="007D5F5B"/>
    <w:rsid w:val="007D650E"/>
    <w:rsid w:val="007E3A41"/>
    <w:rsid w:val="007E54C7"/>
    <w:rsid w:val="007E6369"/>
    <w:rsid w:val="007E658B"/>
    <w:rsid w:val="007F12DF"/>
    <w:rsid w:val="007F22B0"/>
    <w:rsid w:val="00805848"/>
    <w:rsid w:val="00811B75"/>
    <w:rsid w:val="00813EB8"/>
    <w:rsid w:val="0081548A"/>
    <w:rsid w:val="0081605B"/>
    <w:rsid w:val="0081674E"/>
    <w:rsid w:val="00821193"/>
    <w:rsid w:val="008224F6"/>
    <w:rsid w:val="00823BE3"/>
    <w:rsid w:val="008260E8"/>
    <w:rsid w:val="008311AB"/>
    <w:rsid w:val="00832E04"/>
    <w:rsid w:val="00835F3C"/>
    <w:rsid w:val="00840ABE"/>
    <w:rsid w:val="0084545C"/>
    <w:rsid w:val="00845743"/>
    <w:rsid w:val="0085084C"/>
    <w:rsid w:val="008509D6"/>
    <w:rsid w:val="00852A6F"/>
    <w:rsid w:val="008531C8"/>
    <w:rsid w:val="008549F8"/>
    <w:rsid w:val="008557BD"/>
    <w:rsid w:val="00857FBC"/>
    <w:rsid w:val="008652ED"/>
    <w:rsid w:val="008674D2"/>
    <w:rsid w:val="008712A1"/>
    <w:rsid w:val="008716E4"/>
    <w:rsid w:val="00872968"/>
    <w:rsid w:val="00876E98"/>
    <w:rsid w:val="0087700D"/>
    <w:rsid w:val="00881D16"/>
    <w:rsid w:val="008826A6"/>
    <w:rsid w:val="0088279A"/>
    <w:rsid w:val="00882C9F"/>
    <w:rsid w:val="00885651"/>
    <w:rsid w:val="00886422"/>
    <w:rsid w:val="00887E17"/>
    <w:rsid w:val="00887E90"/>
    <w:rsid w:val="00891B9F"/>
    <w:rsid w:val="00893D68"/>
    <w:rsid w:val="008A0856"/>
    <w:rsid w:val="008A1890"/>
    <w:rsid w:val="008A35B6"/>
    <w:rsid w:val="008A3918"/>
    <w:rsid w:val="008A46EE"/>
    <w:rsid w:val="008A59DB"/>
    <w:rsid w:val="008A5F81"/>
    <w:rsid w:val="008B31C2"/>
    <w:rsid w:val="008B4A25"/>
    <w:rsid w:val="008B4DDA"/>
    <w:rsid w:val="008B55D1"/>
    <w:rsid w:val="008B5607"/>
    <w:rsid w:val="008C12A8"/>
    <w:rsid w:val="008C4B0E"/>
    <w:rsid w:val="008C6AAE"/>
    <w:rsid w:val="008D04AC"/>
    <w:rsid w:val="008D1B8E"/>
    <w:rsid w:val="008D1EBD"/>
    <w:rsid w:val="008D3CD0"/>
    <w:rsid w:val="008D43C2"/>
    <w:rsid w:val="008D652A"/>
    <w:rsid w:val="008E1B0F"/>
    <w:rsid w:val="008E2A6C"/>
    <w:rsid w:val="008E6707"/>
    <w:rsid w:val="008E7380"/>
    <w:rsid w:val="008E7732"/>
    <w:rsid w:val="008F0B3E"/>
    <w:rsid w:val="008F24E2"/>
    <w:rsid w:val="008F2518"/>
    <w:rsid w:val="008F460F"/>
    <w:rsid w:val="008F4DAD"/>
    <w:rsid w:val="00902638"/>
    <w:rsid w:val="00906C67"/>
    <w:rsid w:val="009144BB"/>
    <w:rsid w:val="009156CF"/>
    <w:rsid w:val="009157B9"/>
    <w:rsid w:val="009157DC"/>
    <w:rsid w:val="00917354"/>
    <w:rsid w:val="00926CC8"/>
    <w:rsid w:val="00930095"/>
    <w:rsid w:val="00930724"/>
    <w:rsid w:val="00933810"/>
    <w:rsid w:val="00933B34"/>
    <w:rsid w:val="0093566D"/>
    <w:rsid w:val="009372F6"/>
    <w:rsid w:val="0094086B"/>
    <w:rsid w:val="009408DC"/>
    <w:rsid w:val="00940AAB"/>
    <w:rsid w:val="009414A9"/>
    <w:rsid w:val="00942AF6"/>
    <w:rsid w:val="009441D0"/>
    <w:rsid w:val="00945406"/>
    <w:rsid w:val="00945528"/>
    <w:rsid w:val="009473DB"/>
    <w:rsid w:val="00947FE2"/>
    <w:rsid w:val="009546EA"/>
    <w:rsid w:val="00955162"/>
    <w:rsid w:val="009563D7"/>
    <w:rsid w:val="00957AAF"/>
    <w:rsid w:val="009648D5"/>
    <w:rsid w:val="009658E2"/>
    <w:rsid w:val="009700BA"/>
    <w:rsid w:val="00971191"/>
    <w:rsid w:val="00974603"/>
    <w:rsid w:val="00977D88"/>
    <w:rsid w:val="009802C6"/>
    <w:rsid w:val="00984F96"/>
    <w:rsid w:val="00993772"/>
    <w:rsid w:val="009940E7"/>
    <w:rsid w:val="009945D7"/>
    <w:rsid w:val="00995061"/>
    <w:rsid w:val="00995D81"/>
    <w:rsid w:val="009969E1"/>
    <w:rsid w:val="00997005"/>
    <w:rsid w:val="009A237E"/>
    <w:rsid w:val="009A331C"/>
    <w:rsid w:val="009A7640"/>
    <w:rsid w:val="009B0AEF"/>
    <w:rsid w:val="009B1DDC"/>
    <w:rsid w:val="009B59D4"/>
    <w:rsid w:val="009B73FD"/>
    <w:rsid w:val="009C1953"/>
    <w:rsid w:val="009C2B46"/>
    <w:rsid w:val="009C2D3A"/>
    <w:rsid w:val="009C2D97"/>
    <w:rsid w:val="009C37B4"/>
    <w:rsid w:val="009C5CA5"/>
    <w:rsid w:val="009D17C6"/>
    <w:rsid w:val="009D1D01"/>
    <w:rsid w:val="009D30E6"/>
    <w:rsid w:val="009D3957"/>
    <w:rsid w:val="009D410C"/>
    <w:rsid w:val="009D692D"/>
    <w:rsid w:val="009E016E"/>
    <w:rsid w:val="009E1618"/>
    <w:rsid w:val="009E201A"/>
    <w:rsid w:val="009E54CB"/>
    <w:rsid w:val="009E60E0"/>
    <w:rsid w:val="009F0956"/>
    <w:rsid w:val="009F74A4"/>
    <w:rsid w:val="00A005B8"/>
    <w:rsid w:val="00A0251B"/>
    <w:rsid w:val="00A02945"/>
    <w:rsid w:val="00A0356A"/>
    <w:rsid w:val="00A06391"/>
    <w:rsid w:val="00A143B5"/>
    <w:rsid w:val="00A175F5"/>
    <w:rsid w:val="00A25CF2"/>
    <w:rsid w:val="00A26D93"/>
    <w:rsid w:val="00A30444"/>
    <w:rsid w:val="00A314DD"/>
    <w:rsid w:val="00A338E9"/>
    <w:rsid w:val="00A3511E"/>
    <w:rsid w:val="00A4191F"/>
    <w:rsid w:val="00A451EF"/>
    <w:rsid w:val="00A4786A"/>
    <w:rsid w:val="00A513D9"/>
    <w:rsid w:val="00A7020A"/>
    <w:rsid w:val="00A720B6"/>
    <w:rsid w:val="00A72819"/>
    <w:rsid w:val="00A747D0"/>
    <w:rsid w:val="00A8136D"/>
    <w:rsid w:val="00A81712"/>
    <w:rsid w:val="00A81C5C"/>
    <w:rsid w:val="00A84CB7"/>
    <w:rsid w:val="00A87E24"/>
    <w:rsid w:val="00A90F27"/>
    <w:rsid w:val="00A9125D"/>
    <w:rsid w:val="00A956D0"/>
    <w:rsid w:val="00A964BA"/>
    <w:rsid w:val="00AA0CD0"/>
    <w:rsid w:val="00AA331A"/>
    <w:rsid w:val="00AA4947"/>
    <w:rsid w:val="00AA4ACD"/>
    <w:rsid w:val="00AA6560"/>
    <w:rsid w:val="00AA7CEC"/>
    <w:rsid w:val="00AB65BE"/>
    <w:rsid w:val="00AC2171"/>
    <w:rsid w:val="00AC31A6"/>
    <w:rsid w:val="00AC3F59"/>
    <w:rsid w:val="00AC4C60"/>
    <w:rsid w:val="00AC6911"/>
    <w:rsid w:val="00AD06E7"/>
    <w:rsid w:val="00AD3546"/>
    <w:rsid w:val="00AE1F8F"/>
    <w:rsid w:val="00AE3635"/>
    <w:rsid w:val="00AE3859"/>
    <w:rsid w:val="00AE63BA"/>
    <w:rsid w:val="00AE7A3D"/>
    <w:rsid w:val="00AE7E60"/>
    <w:rsid w:val="00AF2CBA"/>
    <w:rsid w:val="00AF3B02"/>
    <w:rsid w:val="00AF4C04"/>
    <w:rsid w:val="00AF71D4"/>
    <w:rsid w:val="00B00418"/>
    <w:rsid w:val="00B00483"/>
    <w:rsid w:val="00B048C4"/>
    <w:rsid w:val="00B12C27"/>
    <w:rsid w:val="00B1466F"/>
    <w:rsid w:val="00B14CBB"/>
    <w:rsid w:val="00B20A84"/>
    <w:rsid w:val="00B21244"/>
    <w:rsid w:val="00B2196E"/>
    <w:rsid w:val="00B22999"/>
    <w:rsid w:val="00B23DD9"/>
    <w:rsid w:val="00B24505"/>
    <w:rsid w:val="00B26309"/>
    <w:rsid w:val="00B2672A"/>
    <w:rsid w:val="00B30F2C"/>
    <w:rsid w:val="00B31441"/>
    <w:rsid w:val="00B32D89"/>
    <w:rsid w:val="00B33300"/>
    <w:rsid w:val="00B365D9"/>
    <w:rsid w:val="00B42BBF"/>
    <w:rsid w:val="00B4735A"/>
    <w:rsid w:val="00B51209"/>
    <w:rsid w:val="00B530EE"/>
    <w:rsid w:val="00B5463F"/>
    <w:rsid w:val="00B55A5D"/>
    <w:rsid w:val="00B569E2"/>
    <w:rsid w:val="00B6032B"/>
    <w:rsid w:val="00B62F15"/>
    <w:rsid w:val="00B6310E"/>
    <w:rsid w:val="00B63378"/>
    <w:rsid w:val="00B634A4"/>
    <w:rsid w:val="00B63CEE"/>
    <w:rsid w:val="00B72127"/>
    <w:rsid w:val="00B721CA"/>
    <w:rsid w:val="00B735E7"/>
    <w:rsid w:val="00B7395D"/>
    <w:rsid w:val="00B74153"/>
    <w:rsid w:val="00B74451"/>
    <w:rsid w:val="00B744DA"/>
    <w:rsid w:val="00B7645F"/>
    <w:rsid w:val="00B80311"/>
    <w:rsid w:val="00B82DAF"/>
    <w:rsid w:val="00B82E29"/>
    <w:rsid w:val="00B843FE"/>
    <w:rsid w:val="00B85615"/>
    <w:rsid w:val="00B87F7B"/>
    <w:rsid w:val="00B946B0"/>
    <w:rsid w:val="00BA0A0E"/>
    <w:rsid w:val="00BA1970"/>
    <w:rsid w:val="00BA2748"/>
    <w:rsid w:val="00BA4806"/>
    <w:rsid w:val="00BA4877"/>
    <w:rsid w:val="00BA693E"/>
    <w:rsid w:val="00BA6C76"/>
    <w:rsid w:val="00BB1B05"/>
    <w:rsid w:val="00BB1D47"/>
    <w:rsid w:val="00BB3A45"/>
    <w:rsid w:val="00BC2243"/>
    <w:rsid w:val="00BC3C53"/>
    <w:rsid w:val="00BC7CCC"/>
    <w:rsid w:val="00BD36BF"/>
    <w:rsid w:val="00BD6C97"/>
    <w:rsid w:val="00BD71DC"/>
    <w:rsid w:val="00BE08FA"/>
    <w:rsid w:val="00BE11D3"/>
    <w:rsid w:val="00BE1AA8"/>
    <w:rsid w:val="00BE2F2D"/>
    <w:rsid w:val="00BE6163"/>
    <w:rsid w:val="00BE6AD3"/>
    <w:rsid w:val="00BF3430"/>
    <w:rsid w:val="00BF4328"/>
    <w:rsid w:val="00BF7D33"/>
    <w:rsid w:val="00C02683"/>
    <w:rsid w:val="00C042E9"/>
    <w:rsid w:val="00C04D12"/>
    <w:rsid w:val="00C05FF3"/>
    <w:rsid w:val="00C0612B"/>
    <w:rsid w:val="00C06A97"/>
    <w:rsid w:val="00C0702F"/>
    <w:rsid w:val="00C076D9"/>
    <w:rsid w:val="00C13450"/>
    <w:rsid w:val="00C13CA7"/>
    <w:rsid w:val="00C145AF"/>
    <w:rsid w:val="00C23C73"/>
    <w:rsid w:val="00C27C5B"/>
    <w:rsid w:val="00C315DC"/>
    <w:rsid w:val="00C34448"/>
    <w:rsid w:val="00C35919"/>
    <w:rsid w:val="00C400BC"/>
    <w:rsid w:val="00C410FC"/>
    <w:rsid w:val="00C43B8C"/>
    <w:rsid w:val="00C50866"/>
    <w:rsid w:val="00C527D3"/>
    <w:rsid w:val="00C55ED1"/>
    <w:rsid w:val="00C56CBE"/>
    <w:rsid w:val="00C57411"/>
    <w:rsid w:val="00C60164"/>
    <w:rsid w:val="00C60F98"/>
    <w:rsid w:val="00C64EEF"/>
    <w:rsid w:val="00C723C8"/>
    <w:rsid w:val="00C73986"/>
    <w:rsid w:val="00C73A65"/>
    <w:rsid w:val="00C758DD"/>
    <w:rsid w:val="00C7590D"/>
    <w:rsid w:val="00C76D1F"/>
    <w:rsid w:val="00C77BCA"/>
    <w:rsid w:val="00C80320"/>
    <w:rsid w:val="00C80D13"/>
    <w:rsid w:val="00C81A1F"/>
    <w:rsid w:val="00C868AF"/>
    <w:rsid w:val="00C93668"/>
    <w:rsid w:val="00C94B24"/>
    <w:rsid w:val="00C965E6"/>
    <w:rsid w:val="00C96E95"/>
    <w:rsid w:val="00CA10A6"/>
    <w:rsid w:val="00CA2131"/>
    <w:rsid w:val="00CA3B06"/>
    <w:rsid w:val="00CA47E7"/>
    <w:rsid w:val="00CA7BCC"/>
    <w:rsid w:val="00CB0625"/>
    <w:rsid w:val="00CB3F0E"/>
    <w:rsid w:val="00CB467D"/>
    <w:rsid w:val="00CB5402"/>
    <w:rsid w:val="00CC2BBB"/>
    <w:rsid w:val="00CC6B83"/>
    <w:rsid w:val="00CC6B88"/>
    <w:rsid w:val="00CD3343"/>
    <w:rsid w:val="00CD76B9"/>
    <w:rsid w:val="00CE1B06"/>
    <w:rsid w:val="00CE38AC"/>
    <w:rsid w:val="00CE3A0F"/>
    <w:rsid w:val="00CE4E8E"/>
    <w:rsid w:val="00CE53A2"/>
    <w:rsid w:val="00CF3B2A"/>
    <w:rsid w:val="00CF66CA"/>
    <w:rsid w:val="00CF7793"/>
    <w:rsid w:val="00D00623"/>
    <w:rsid w:val="00D014D2"/>
    <w:rsid w:val="00D0236E"/>
    <w:rsid w:val="00D0340F"/>
    <w:rsid w:val="00D037B1"/>
    <w:rsid w:val="00D05B6B"/>
    <w:rsid w:val="00D1117B"/>
    <w:rsid w:val="00D12442"/>
    <w:rsid w:val="00D134DD"/>
    <w:rsid w:val="00D13BF4"/>
    <w:rsid w:val="00D23D65"/>
    <w:rsid w:val="00D24B80"/>
    <w:rsid w:val="00D25B68"/>
    <w:rsid w:val="00D26760"/>
    <w:rsid w:val="00D3073D"/>
    <w:rsid w:val="00D32334"/>
    <w:rsid w:val="00D35477"/>
    <w:rsid w:val="00D40643"/>
    <w:rsid w:val="00D41A77"/>
    <w:rsid w:val="00D4212F"/>
    <w:rsid w:val="00D46B57"/>
    <w:rsid w:val="00D47A06"/>
    <w:rsid w:val="00D506C1"/>
    <w:rsid w:val="00D52643"/>
    <w:rsid w:val="00D5461E"/>
    <w:rsid w:val="00D54823"/>
    <w:rsid w:val="00D56298"/>
    <w:rsid w:val="00D56DE3"/>
    <w:rsid w:val="00D570D9"/>
    <w:rsid w:val="00D602C5"/>
    <w:rsid w:val="00D6118B"/>
    <w:rsid w:val="00D62D6B"/>
    <w:rsid w:val="00D632B4"/>
    <w:rsid w:val="00D65B1B"/>
    <w:rsid w:val="00D66017"/>
    <w:rsid w:val="00D71ABD"/>
    <w:rsid w:val="00D7207F"/>
    <w:rsid w:val="00D74A9F"/>
    <w:rsid w:val="00D767BD"/>
    <w:rsid w:val="00D76807"/>
    <w:rsid w:val="00D76D89"/>
    <w:rsid w:val="00D77CB7"/>
    <w:rsid w:val="00D80C93"/>
    <w:rsid w:val="00D820BB"/>
    <w:rsid w:val="00D83CC4"/>
    <w:rsid w:val="00D85742"/>
    <w:rsid w:val="00D90677"/>
    <w:rsid w:val="00D922EE"/>
    <w:rsid w:val="00D92D7F"/>
    <w:rsid w:val="00D93715"/>
    <w:rsid w:val="00D94088"/>
    <w:rsid w:val="00D96FF8"/>
    <w:rsid w:val="00DA055E"/>
    <w:rsid w:val="00DA1910"/>
    <w:rsid w:val="00DA294B"/>
    <w:rsid w:val="00DA456A"/>
    <w:rsid w:val="00DA46AE"/>
    <w:rsid w:val="00DA627A"/>
    <w:rsid w:val="00DB00F3"/>
    <w:rsid w:val="00DB038A"/>
    <w:rsid w:val="00DB08D4"/>
    <w:rsid w:val="00DB0BB7"/>
    <w:rsid w:val="00DB18BA"/>
    <w:rsid w:val="00DB72DD"/>
    <w:rsid w:val="00DC0793"/>
    <w:rsid w:val="00DC07B6"/>
    <w:rsid w:val="00DC103B"/>
    <w:rsid w:val="00DC20D6"/>
    <w:rsid w:val="00DC2399"/>
    <w:rsid w:val="00DC28A5"/>
    <w:rsid w:val="00DC2E91"/>
    <w:rsid w:val="00DC614B"/>
    <w:rsid w:val="00DC6C24"/>
    <w:rsid w:val="00DD5595"/>
    <w:rsid w:val="00DE0F79"/>
    <w:rsid w:val="00DE2708"/>
    <w:rsid w:val="00DE3448"/>
    <w:rsid w:val="00DE4465"/>
    <w:rsid w:val="00DE4758"/>
    <w:rsid w:val="00DE5B4E"/>
    <w:rsid w:val="00DF0E68"/>
    <w:rsid w:val="00DF4DC0"/>
    <w:rsid w:val="00DF74CA"/>
    <w:rsid w:val="00DF75F5"/>
    <w:rsid w:val="00E06CEE"/>
    <w:rsid w:val="00E1102E"/>
    <w:rsid w:val="00E11F0D"/>
    <w:rsid w:val="00E13B0A"/>
    <w:rsid w:val="00E14CF5"/>
    <w:rsid w:val="00E157B4"/>
    <w:rsid w:val="00E161BE"/>
    <w:rsid w:val="00E1647E"/>
    <w:rsid w:val="00E16CB4"/>
    <w:rsid w:val="00E201DA"/>
    <w:rsid w:val="00E20D5A"/>
    <w:rsid w:val="00E23546"/>
    <w:rsid w:val="00E26269"/>
    <w:rsid w:val="00E263C3"/>
    <w:rsid w:val="00E26A1B"/>
    <w:rsid w:val="00E30F42"/>
    <w:rsid w:val="00E32789"/>
    <w:rsid w:val="00E33B3F"/>
    <w:rsid w:val="00E33D51"/>
    <w:rsid w:val="00E37903"/>
    <w:rsid w:val="00E40186"/>
    <w:rsid w:val="00E41201"/>
    <w:rsid w:val="00E4176F"/>
    <w:rsid w:val="00E46922"/>
    <w:rsid w:val="00E543F5"/>
    <w:rsid w:val="00E544FF"/>
    <w:rsid w:val="00E5711C"/>
    <w:rsid w:val="00E57C2A"/>
    <w:rsid w:val="00E57E88"/>
    <w:rsid w:val="00E61699"/>
    <w:rsid w:val="00E636A2"/>
    <w:rsid w:val="00E65C1F"/>
    <w:rsid w:val="00E67AAB"/>
    <w:rsid w:val="00E704FD"/>
    <w:rsid w:val="00E77C66"/>
    <w:rsid w:val="00E83147"/>
    <w:rsid w:val="00E85804"/>
    <w:rsid w:val="00E87F98"/>
    <w:rsid w:val="00E91809"/>
    <w:rsid w:val="00E92B56"/>
    <w:rsid w:val="00E96301"/>
    <w:rsid w:val="00E975D5"/>
    <w:rsid w:val="00EA061B"/>
    <w:rsid w:val="00EA0A5F"/>
    <w:rsid w:val="00EA50E0"/>
    <w:rsid w:val="00EA5D4D"/>
    <w:rsid w:val="00EA6A4B"/>
    <w:rsid w:val="00EC03A3"/>
    <w:rsid w:val="00EC04EB"/>
    <w:rsid w:val="00EC0530"/>
    <w:rsid w:val="00EC43CE"/>
    <w:rsid w:val="00EC50AB"/>
    <w:rsid w:val="00EC5E02"/>
    <w:rsid w:val="00EC69E8"/>
    <w:rsid w:val="00ED08C0"/>
    <w:rsid w:val="00ED5E68"/>
    <w:rsid w:val="00ED6068"/>
    <w:rsid w:val="00ED7517"/>
    <w:rsid w:val="00EE481B"/>
    <w:rsid w:val="00EE4A78"/>
    <w:rsid w:val="00EE553A"/>
    <w:rsid w:val="00EE5975"/>
    <w:rsid w:val="00EE5C53"/>
    <w:rsid w:val="00EF05DE"/>
    <w:rsid w:val="00EF0605"/>
    <w:rsid w:val="00EF0D2C"/>
    <w:rsid w:val="00EF33FA"/>
    <w:rsid w:val="00EF6F68"/>
    <w:rsid w:val="00EF77CD"/>
    <w:rsid w:val="00F005A6"/>
    <w:rsid w:val="00F016E3"/>
    <w:rsid w:val="00F05802"/>
    <w:rsid w:val="00F05CE3"/>
    <w:rsid w:val="00F0673B"/>
    <w:rsid w:val="00F12B5B"/>
    <w:rsid w:val="00F13B28"/>
    <w:rsid w:val="00F1467E"/>
    <w:rsid w:val="00F16C6D"/>
    <w:rsid w:val="00F17870"/>
    <w:rsid w:val="00F22CA9"/>
    <w:rsid w:val="00F22D50"/>
    <w:rsid w:val="00F26513"/>
    <w:rsid w:val="00F27175"/>
    <w:rsid w:val="00F27AA6"/>
    <w:rsid w:val="00F367B1"/>
    <w:rsid w:val="00F414F3"/>
    <w:rsid w:val="00F42628"/>
    <w:rsid w:val="00F4314A"/>
    <w:rsid w:val="00F4544D"/>
    <w:rsid w:val="00F46BF2"/>
    <w:rsid w:val="00F503C9"/>
    <w:rsid w:val="00F52B27"/>
    <w:rsid w:val="00F5547C"/>
    <w:rsid w:val="00F57072"/>
    <w:rsid w:val="00F57CF1"/>
    <w:rsid w:val="00F60F17"/>
    <w:rsid w:val="00F61995"/>
    <w:rsid w:val="00F6377F"/>
    <w:rsid w:val="00F646F7"/>
    <w:rsid w:val="00F64C11"/>
    <w:rsid w:val="00F65BF0"/>
    <w:rsid w:val="00F724A0"/>
    <w:rsid w:val="00F73C74"/>
    <w:rsid w:val="00F7643B"/>
    <w:rsid w:val="00F7731E"/>
    <w:rsid w:val="00F77559"/>
    <w:rsid w:val="00F87950"/>
    <w:rsid w:val="00F879E9"/>
    <w:rsid w:val="00F92F25"/>
    <w:rsid w:val="00F9542D"/>
    <w:rsid w:val="00F9798A"/>
    <w:rsid w:val="00FA09AA"/>
    <w:rsid w:val="00FA1317"/>
    <w:rsid w:val="00FA3DD0"/>
    <w:rsid w:val="00FA3EA4"/>
    <w:rsid w:val="00FA436B"/>
    <w:rsid w:val="00FA5CF5"/>
    <w:rsid w:val="00FA696D"/>
    <w:rsid w:val="00FA6C8D"/>
    <w:rsid w:val="00FA7812"/>
    <w:rsid w:val="00FA7E5C"/>
    <w:rsid w:val="00FB008F"/>
    <w:rsid w:val="00FB57BA"/>
    <w:rsid w:val="00FB729C"/>
    <w:rsid w:val="00FB7F47"/>
    <w:rsid w:val="00FC37F6"/>
    <w:rsid w:val="00FC7489"/>
    <w:rsid w:val="00FD180C"/>
    <w:rsid w:val="00FD1BA1"/>
    <w:rsid w:val="00FD3302"/>
    <w:rsid w:val="00FE0121"/>
    <w:rsid w:val="00FE021F"/>
    <w:rsid w:val="00FE3941"/>
    <w:rsid w:val="00FE4859"/>
    <w:rsid w:val="00FE5EF7"/>
    <w:rsid w:val="00FE6827"/>
    <w:rsid w:val="00FE7F7E"/>
    <w:rsid w:val="00FF026D"/>
    <w:rsid w:val="00FF342F"/>
    <w:rsid w:val="00FF59A9"/>
    <w:rsid w:val="00FF6407"/>
    <w:rsid w:val="00FF69B9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F27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paragraph" w:customStyle="1" w:styleId="AdminProc">
    <w:name w:val="Admin Proc"/>
    <w:basedOn w:val="BodyText"/>
    <w:rsid w:val="006A14AD"/>
    <w:pPr>
      <w:keepLines/>
      <w:spacing w:before="600" w:after="0"/>
    </w:pPr>
    <w:rPr>
      <w:rFonts w:ascii="Franklin Gothic Demi" w:hAnsi="Franklin Gothic Demi"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F27"/>
  </w:style>
  <w:style w:type="paragraph" w:styleId="Heading1">
    <w:name w:val="heading 1"/>
    <w:basedOn w:val="Normal"/>
    <w:next w:val="Normal"/>
    <w:qFormat/>
    <w:rsid w:val="00A90F27"/>
    <w:pPr>
      <w:keepNext/>
      <w:outlineLvl w:val="0"/>
    </w:pPr>
    <w:rPr>
      <w:rFonts w:ascii="Eras Book" w:hAnsi="Eras Book"/>
      <w:b/>
      <w:bCs/>
      <w:snapToGrid w:val="0"/>
      <w:spacing w:val="8"/>
      <w:sz w:val="16"/>
    </w:rPr>
  </w:style>
  <w:style w:type="paragraph" w:styleId="Heading2">
    <w:name w:val="heading 2"/>
    <w:basedOn w:val="Normal"/>
    <w:next w:val="Normal"/>
    <w:qFormat/>
    <w:rsid w:val="00A90F27"/>
    <w:pPr>
      <w:keepNext/>
      <w:tabs>
        <w:tab w:val="left" w:pos="1800"/>
        <w:tab w:val="left" w:pos="4320"/>
        <w:tab w:val="left" w:pos="6030"/>
        <w:tab w:val="left" w:pos="8100"/>
      </w:tabs>
      <w:outlineLvl w:val="1"/>
    </w:pPr>
    <w:rPr>
      <w:rFonts w:ascii="Eras Book" w:hAnsi="Eras Book"/>
      <w:b/>
      <w:sz w:val="15"/>
    </w:rPr>
  </w:style>
  <w:style w:type="paragraph" w:styleId="Heading3">
    <w:name w:val="heading 3"/>
    <w:basedOn w:val="Normal"/>
    <w:next w:val="Normal"/>
    <w:qFormat/>
    <w:rsid w:val="00A90F27"/>
    <w:pPr>
      <w:keepNext/>
      <w:outlineLvl w:val="2"/>
    </w:pPr>
    <w:rPr>
      <w:rFonts w:ascii="Formata Light" w:hAnsi="Formata Light"/>
      <w:i/>
      <w:iCs/>
      <w:sz w:val="15"/>
      <w:szCs w:val="15"/>
    </w:rPr>
  </w:style>
  <w:style w:type="paragraph" w:styleId="Heading4">
    <w:name w:val="heading 4"/>
    <w:basedOn w:val="Normal"/>
    <w:next w:val="Normal"/>
    <w:qFormat/>
    <w:rsid w:val="00A90F27"/>
    <w:pPr>
      <w:keepNext/>
      <w:tabs>
        <w:tab w:val="left" w:pos="0"/>
      </w:tabs>
      <w:outlineLvl w:val="3"/>
    </w:pPr>
    <w:rPr>
      <w:rFonts w:ascii="Eras Book" w:hAnsi="Eras Book"/>
      <w:b/>
      <w:bCs/>
      <w:snapToGrid w:val="0"/>
      <w:spacing w:val="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0F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90F2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0F27"/>
    <w:rPr>
      <w:color w:val="0000FF"/>
      <w:u w:val="single"/>
    </w:rPr>
  </w:style>
  <w:style w:type="paragraph" w:customStyle="1" w:styleId="AName">
    <w:name w:val="A Name"/>
    <w:basedOn w:val="Normal"/>
    <w:rsid w:val="00A90F27"/>
    <w:pPr>
      <w:autoSpaceDE w:val="0"/>
      <w:autoSpaceDN w:val="0"/>
      <w:adjustRightInd w:val="0"/>
      <w:spacing w:before="29"/>
    </w:pPr>
    <w:rPr>
      <w:rFonts w:ascii="Formata Regular" w:hAnsi="Formata Regular"/>
      <w:sz w:val="17"/>
      <w:szCs w:val="17"/>
    </w:rPr>
  </w:style>
  <w:style w:type="paragraph" w:styleId="BodyTextIndent">
    <w:name w:val="Body Text Indent"/>
    <w:basedOn w:val="Normal"/>
    <w:link w:val="BodyTextIndentChar"/>
    <w:rsid w:val="0085084C"/>
    <w:pPr>
      <w:ind w:left="720"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rsid w:val="004F2955"/>
    <w:pPr>
      <w:spacing w:after="120" w:line="480" w:lineRule="auto"/>
      <w:ind w:left="360"/>
    </w:pPr>
  </w:style>
  <w:style w:type="character" w:styleId="PageNumber">
    <w:name w:val="page number"/>
    <w:basedOn w:val="DefaultParagraphFont"/>
    <w:rsid w:val="004F2955"/>
  </w:style>
  <w:style w:type="paragraph" w:styleId="FootnoteText">
    <w:name w:val="footnote text"/>
    <w:basedOn w:val="Normal"/>
    <w:semiHidden/>
    <w:rsid w:val="004F2955"/>
    <w:rPr>
      <w:rFonts w:ascii="Arial" w:hAnsi="Arial"/>
    </w:rPr>
  </w:style>
  <w:style w:type="character" w:styleId="FootnoteReference">
    <w:name w:val="footnote reference"/>
    <w:basedOn w:val="DefaultParagraphFont"/>
    <w:semiHidden/>
    <w:rsid w:val="00D922E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C2D97"/>
  </w:style>
  <w:style w:type="paragraph" w:styleId="ListParagraph">
    <w:name w:val="List Paragraph"/>
    <w:basedOn w:val="Normal"/>
    <w:uiPriority w:val="34"/>
    <w:qFormat/>
    <w:rsid w:val="009144B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4961A8"/>
  </w:style>
  <w:style w:type="character" w:customStyle="1" w:styleId="BodyTextIndentChar">
    <w:name w:val="Body Text Indent Char"/>
    <w:basedOn w:val="DefaultParagraphFont"/>
    <w:link w:val="BodyTextIndent"/>
    <w:rsid w:val="006257BC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4606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0698"/>
  </w:style>
  <w:style w:type="paragraph" w:customStyle="1" w:styleId="AdminProc">
    <w:name w:val="Admin Proc"/>
    <w:basedOn w:val="BodyText"/>
    <w:rsid w:val="006A14AD"/>
    <w:pPr>
      <w:keepLines/>
      <w:spacing w:before="600" w:after="0"/>
    </w:pPr>
    <w:rPr>
      <w:rFonts w:ascii="Franklin Gothic Demi" w:hAnsi="Franklin Gothic Dem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38EB-C8E3-4DA9-95B1-2C5CA1DC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5055 Santa Teresa Blvd</vt:lpstr>
    </vt:vector>
  </TitlesOfParts>
  <Company>Gavilan</Company>
  <LinksUpToDate>false</LinksUpToDate>
  <CharactersWithSpaces>4010</CharactersWithSpaces>
  <SharedDoc>false</SharedDoc>
  <HLinks>
    <vt:vector size="6" baseType="variant">
      <vt:variant>
        <vt:i4>2621555</vt:i4>
      </vt:variant>
      <vt:variant>
        <vt:i4>0</vt:i4>
      </vt:variant>
      <vt:variant>
        <vt:i4>0</vt:i4>
      </vt:variant>
      <vt:variant>
        <vt:i4>5</vt:i4>
      </vt:variant>
      <vt:variant>
        <vt:lpwstr>http://www.gavilan.edu/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5055 Santa Teresa Blvd</dc:title>
  <dc:creator>Cindy Starr</dc:creator>
  <cp:lastModifiedBy>AutoBVT</cp:lastModifiedBy>
  <cp:revision>5</cp:revision>
  <cp:lastPrinted>2018-02-15T17:10:00Z</cp:lastPrinted>
  <dcterms:created xsi:type="dcterms:W3CDTF">2018-02-14T23:46:00Z</dcterms:created>
  <dcterms:modified xsi:type="dcterms:W3CDTF">2018-02-15T17:24:00Z</dcterms:modified>
</cp:coreProperties>
</file>